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8B6" w:rsidRPr="00CB35B4" w:rsidRDefault="009178B6" w:rsidP="00C124DC">
      <w:pPr>
        <w:pStyle w:val="CM8"/>
        <w:numPr>
          <w:ilvl w:val="0"/>
          <w:numId w:val="5"/>
        </w:numPr>
        <w:tabs>
          <w:tab w:val="left" w:pos="720"/>
          <w:tab w:val="left" w:pos="1260"/>
        </w:tabs>
        <w:spacing w:line="268" w:lineRule="atLeast"/>
        <w:rPr>
          <w:rFonts w:ascii="Arial" w:hAnsi="Arial" w:cs="Arial"/>
          <w:b/>
          <w:bCs/>
          <w:sz w:val="23"/>
          <w:szCs w:val="23"/>
        </w:rPr>
      </w:pPr>
      <w:r w:rsidRPr="00CB35B4">
        <w:rPr>
          <w:rFonts w:ascii="Arial" w:hAnsi="Arial" w:cs="Arial"/>
          <w:b/>
          <w:sz w:val="23"/>
        </w:rPr>
        <w:t>Identifikation der Substanz oder des Präparats und Unternehmens:</w:t>
      </w:r>
    </w:p>
    <w:p w:rsidR="009178B6" w:rsidRPr="00CB35B4" w:rsidRDefault="009178B6" w:rsidP="00C124DC">
      <w:pPr>
        <w:tabs>
          <w:tab w:val="left" w:pos="360"/>
        </w:tabs>
        <w:rPr>
          <w:rFonts w:ascii="Arial" w:hAnsi="Arial" w:cs="Arial"/>
          <w:sz w:val="20"/>
          <w:szCs w:val="23"/>
        </w:rPr>
      </w:pPr>
      <w:r w:rsidRPr="00CB35B4">
        <w:rPr>
          <w:rFonts w:ascii="Arial" w:hAnsi="Arial" w:cs="Arial"/>
        </w:rPr>
        <w:tab/>
      </w:r>
      <w:r w:rsidRPr="00CB35B4">
        <w:rPr>
          <w:rFonts w:ascii="Arial" w:hAnsi="Arial" w:cs="Arial"/>
          <w:sz w:val="20"/>
        </w:rPr>
        <w:t xml:space="preserve">Produktidentifikation: </w:t>
      </w:r>
      <w:proofErr w:type="spellStart"/>
      <w:r w:rsidRPr="00CB35B4">
        <w:rPr>
          <w:rFonts w:ascii="Arial" w:hAnsi="Arial" w:cs="Arial"/>
          <w:sz w:val="20"/>
        </w:rPr>
        <w:t>Akkupack</w:t>
      </w:r>
      <w:proofErr w:type="spellEnd"/>
    </w:p>
    <w:p w:rsidR="009178B6" w:rsidRPr="00CB35B4" w:rsidRDefault="009178B6" w:rsidP="00C124DC">
      <w:pPr>
        <w:tabs>
          <w:tab w:val="left" w:pos="360"/>
        </w:tabs>
        <w:rPr>
          <w:rFonts w:ascii="Arial" w:hAnsi="Arial" w:cs="Arial"/>
          <w:sz w:val="20"/>
          <w:szCs w:val="23"/>
        </w:rPr>
      </w:pPr>
      <w:r w:rsidRPr="00CB35B4">
        <w:rPr>
          <w:rFonts w:ascii="Arial" w:hAnsi="Arial" w:cs="Arial"/>
          <w:sz w:val="20"/>
        </w:rPr>
        <w:tab/>
      </w:r>
      <w:proofErr w:type="spellStart"/>
      <w:r w:rsidRPr="00CB35B4">
        <w:rPr>
          <w:rFonts w:ascii="Arial" w:hAnsi="Arial" w:cs="Arial"/>
          <w:sz w:val="20"/>
        </w:rPr>
        <w:t>Wiederaufladbarer</w:t>
      </w:r>
      <w:proofErr w:type="spellEnd"/>
      <w:r w:rsidRPr="00CB35B4">
        <w:rPr>
          <w:rFonts w:ascii="Arial" w:hAnsi="Arial" w:cs="Arial"/>
          <w:sz w:val="20"/>
        </w:rPr>
        <w:t xml:space="preserve"> </w:t>
      </w:r>
      <w:proofErr w:type="spellStart"/>
      <w:r w:rsidRPr="00CB35B4">
        <w:rPr>
          <w:rFonts w:ascii="Arial" w:hAnsi="Arial" w:cs="Arial"/>
          <w:sz w:val="20"/>
        </w:rPr>
        <w:t>Akkupack</w:t>
      </w:r>
      <w:proofErr w:type="spellEnd"/>
      <w:r w:rsidRPr="00CB35B4">
        <w:rPr>
          <w:rFonts w:ascii="Arial" w:hAnsi="Arial" w:cs="Arial"/>
          <w:sz w:val="20"/>
        </w:rPr>
        <w:t>: 3S1P</w:t>
      </w:r>
    </w:p>
    <w:p w:rsidR="009178B6" w:rsidRPr="00CB35B4" w:rsidRDefault="00343218" w:rsidP="00C124DC">
      <w:pPr>
        <w:tabs>
          <w:tab w:val="left" w:pos="360"/>
        </w:tabs>
        <w:rPr>
          <w:rFonts w:ascii="Arial" w:hAnsi="Arial" w:cs="Arial"/>
          <w:sz w:val="20"/>
          <w:szCs w:val="23"/>
        </w:rPr>
      </w:pPr>
      <w:r w:rsidRPr="00CB35B4">
        <w:rPr>
          <w:rFonts w:ascii="Arial" w:hAnsi="Arial" w:cs="Arial"/>
          <w:sz w:val="20"/>
        </w:rPr>
        <w:tab/>
        <w:t xml:space="preserve">Warenzeichen: </w:t>
      </w:r>
      <w:proofErr w:type="spellStart"/>
      <w:r w:rsidRPr="00CB35B4">
        <w:rPr>
          <w:rFonts w:ascii="Arial" w:hAnsi="Arial" w:cs="Arial"/>
          <w:sz w:val="20"/>
        </w:rPr>
        <w:t>Briggs&amp;Stratton</w:t>
      </w:r>
      <w:proofErr w:type="spellEnd"/>
    </w:p>
    <w:p w:rsidR="009178B6" w:rsidRPr="00CB35B4" w:rsidRDefault="009178B6" w:rsidP="00C124DC">
      <w:pPr>
        <w:tabs>
          <w:tab w:val="left" w:pos="360"/>
        </w:tabs>
        <w:rPr>
          <w:rFonts w:ascii="Arial" w:hAnsi="Arial" w:cs="Arial"/>
          <w:sz w:val="20"/>
          <w:szCs w:val="23"/>
        </w:rPr>
      </w:pPr>
      <w:r w:rsidRPr="00CB35B4">
        <w:rPr>
          <w:rFonts w:ascii="Arial" w:hAnsi="Arial" w:cs="Arial"/>
          <w:sz w:val="20"/>
        </w:rPr>
        <w:tab/>
        <w:t>Kundenmodellbezeichnung: o. A.</w:t>
      </w:r>
    </w:p>
    <w:p w:rsidR="009178B6" w:rsidRPr="00CB35B4" w:rsidRDefault="00343218" w:rsidP="00830DCD">
      <w:pPr>
        <w:tabs>
          <w:tab w:val="left" w:pos="360"/>
        </w:tabs>
        <w:rPr>
          <w:rFonts w:ascii="Arial" w:hAnsi="Arial" w:cs="Arial"/>
          <w:sz w:val="20"/>
          <w:szCs w:val="23"/>
        </w:rPr>
      </w:pPr>
      <w:r w:rsidRPr="00CB35B4">
        <w:rPr>
          <w:rFonts w:ascii="Arial" w:hAnsi="Arial" w:cs="Arial"/>
          <w:sz w:val="20"/>
        </w:rPr>
        <w:tab/>
      </w:r>
      <w:proofErr w:type="spellStart"/>
      <w:r w:rsidRPr="00CB35B4">
        <w:rPr>
          <w:rFonts w:ascii="Arial" w:hAnsi="Arial" w:cs="Arial"/>
          <w:sz w:val="20"/>
        </w:rPr>
        <w:t>Kundenbestellnr</w:t>
      </w:r>
      <w:proofErr w:type="spellEnd"/>
      <w:r w:rsidRPr="00CB35B4">
        <w:rPr>
          <w:rFonts w:ascii="Arial" w:hAnsi="Arial" w:cs="Arial"/>
          <w:sz w:val="20"/>
        </w:rPr>
        <w:t>.: IS12B-593559(593533)/IS12B-593560(592908)</w:t>
      </w:r>
    </w:p>
    <w:p w:rsidR="009178B6" w:rsidRPr="00CB35B4" w:rsidRDefault="00343218" w:rsidP="00343218">
      <w:pPr>
        <w:tabs>
          <w:tab w:val="left" w:pos="360"/>
        </w:tabs>
        <w:rPr>
          <w:rFonts w:ascii="Arial" w:hAnsi="Arial" w:cs="Arial"/>
          <w:sz w:val="20"/>
          <w:szCs w:val="23"/>
        </w:rPr>
      </w:pPr>
      <w:r w:rsidRPr="00CB35B4">
        <w:rPr>
          <w:rFonts w:ascii="Arial" w:hAnsi="Arial" w:cs="Arial"/>
          <w:sz w:val="20"/>
        </w:rPr>
        <w:tab/>
        <w:t>Herstellungsort des Produkts: Taiwan</w:t>
      </w:r>
    </w:p>
    <w:p w:rsidR="009178B6" w:rsidRPr="00CB35B4" w:rsidRDefault="009178B6" w:rsidP="00C124DC">
      <w:pPr>
        <w:tabs>
          <w:tab w:val="left" w:pos="360"/>
        </w:tabs>
        <w:rPr>
          <w:rFonts w:ascii="Arial" w:hAnsi="Arial" w:cs="Arial"/>
          <w:sz w:val="20"/>
          <w:szCs w:val="23"/>
        </w:rPr>
      </w:pPr>
      <w:r w:rsidRPr="00CB35B4">
        <w:rPr>
          <w:rFonts w:ascii="Arial" w:hAnsi="Arial" w:cs="Arial"/>
          <w:sz w:val="20"/>
        </w:rPr>
        <w:tab/>
      </w:r>
    </w:p>
    <w:p w:rsidR="009178B6" w:rsidRPr="00CB35B4" w:rsidRDefault="009178B6" w:rsidP="00CB35B4">
      <w:pPr>
        <w:tabs>
          <w:tab w:val="left" w:pos="360"/>
        </w:tabs>
        <w:ind w:firstLineChars="150" w:firstLine="300"/>
        <w:rPr>
          <w:rFonts w:ascii="Arial" w:hAnsi="Arial" w:cs="Arial"/>
          <w:sz w:val="20"/>
          <w:szCs w:val="23"/>
        </w:rPr>
      </w:pPr>
      <w:r w:rsidRPr="00CB35B4">
        <w:rPr>
          <w:rFonts w:ascii="Arial" w:hAnsi="Arial" w:cs="Arial"/>
          <w:sz w:val="20"/>
        </w:rPr>
        <w:t xml:space="preserve">Hersteller: </w:t>
      </w:r>
    </w:p>
    <w:p w:rsidR="009178B6" w:rsidRPr="00CB35B4" w:rsidRDefault="009178B6" w:rsidP="00C124DC">
      <w:pPr>
        <w:tabs>
          <w:tab w:val="left" w:pos="360"/>
        </w:tabs>
        <w:rPr>
          <w:rFonts w:ascii="Arial" w:hAnsi="Arial" w:cs="Arial"/>
          <w:sz w:val="20"/>
          <w:szCs w:val="23"/>
          <w:lang w:val="en-US"/>
        </w:rPr>
      </w:pPr>
      <w:r w:rsidRPr="00CB35B4">
        <w:rPr>
          <w:rFonts w:ascii="Arial" w:hAnsi="Arial" w:cs="Arial"/>
          <w:sz w:val="20"/>
        </w:rPr>
        <w:tab/>
      </w:r>
      <w:r w:rsidRPr="00CB35B4">
        <w:rPr>
          <w:rFonts w:ascii="Arial" w:hAnsi="Arial" w:cs="Arial"/>
          <w:sz w:val="20"/>
          <w:lang w:val="en-US"/>
        </w:rPr>
        <w:t>STL Technology Co., Ltd.</w:t>
      </w:r>
    </w:p>
    <w:p w:rsidR="009178B6" w:rsidRPr="00CB35B4" w:rsidRDefault="009178B6" w:rsidP="00C124DC">
      <w:pPr>
        <w:tabs>
          <w:tab w:val="left" w:pos="365"/>
        </w:tabs>
        <w:rPr>
          <w:rFonts w:ascii="Arial" w:hAnsi="Arial" w:cs="Arial"/>
          <w:sz w:val="20"/>
          <w:szCs w:val="23"/>
          <w:lang w:val="en-US"/>
        </w:rPr>
      </w:pPr>
      <w:r w:rsidRPr="00CB35B4">
        <w:rPr>
          <w:rFonts w:ascii="Arial" w:hAnsi="Arial" w:cs="Arial"/>
          <w:sz w:val="20"/>
          <w:lang w:val="en-US"/>
        </w:rPr>
        <w:tab/>
      </w:r>
      <w:proofErr w:type="gramStart"/>
      <w:r w:rsidRPr="00CB35B4">
        <w:rPr>
          <w:rFonts w:ascii="Arial" w:hAnsi="Arial" w:cs="Arial"/>
          <w:sz w:val="20"/>
          <w:lang w:val="en-US"/>
        </w:rPr>
        <w:t>No.1 West 15th Street Kaohsiung 806, Taiwan.</w:t>
      </w:r>
      <w:proofErr w:type="gramEnd"/>
      <w:r w:rsidRPr="00CB35B4">
        <w:rPr>
          <w:rFonts w:ascii="Arial" w:hAnsi="Arial" w:cs="Arial"/>
          <w:sz w:val="20"/>
          <w:lang w:val="en-US"/>
        </w:rPr>
        <w:t xml:space="preserve"> TEL.: 886-7-8411501 FAX: 886-7-8111314</w:t>
      </w:r>
    </w:p>
    <w:p w:rsidR="009178B6" w:rsidRPr="00CB35B4" w:rsidRDefault="009178B6" w:rsidP="00C124DC">
      <w:pPr>
        <w:tabs>
          <w:tab w:val="left" w:pos="360"/>
        </w:tabs>
        <w:rPr>
          <w:rFonts w:ascii="Arial" w:hAnsi="Arial" w:cs="Arial"/>
          <w:sz w:val="20"/>
          <w:szCs w:val="23"/>
          <w:lang w:val="en-US"/>
        </w:rPr>
      </w:pPr>
      <w:r w:rsidRPr="00CB35B4">
        <w:rPr>
          <w:rFonts w:ascii="Arial" w:hAnsi="Arial" w:cs="Arial"/>
          <w:sz w:val="20"/>
          <w:lang w:val="en-US"/>
        </w:rPr>
        <w:tab/>
        <w:t>STL Technology (SIP) Co., Ltd</w:t>
      </w:r>
    </w:p>
    <w:p w:rsidR="009178B6" w:rsidRPr="00CB35B4" w:rsidRDefault="009178B6" w:rsidP="00C124DC">
      <w:pPr>
        <w:tabs>
          <w:tab w:val="left" w:pos="360"/>
        </w:tabs>
        <w:rPr>
          <w:rFonts w:ascii="Arial" w:hAnsi="Arial" w:cs="Arial"/>
          <w:sz w:val="20"/>
          <w:szCs w:val="23"/>
          <w:lang w:val="en-US"/>
        </w:rPr>
      </w:pPr>
      <w:r w:rsidRPr="00CB35B4">
        <w:rPr>
          <w:rFonts w:ascii="Arial" w:hAnsi="Arial" w:cs="Arial"/>
          <w:sz w:val="20"/>
          <w:lang w:val="en-US"/>
        </w:rPr>
        <w:tab/>
        <w:t xml:space="preserve">Unit 5, Export Processing Zone, No.200 </w:t>
      </w:r>
      <w:proofErr w:type="spellStart"/>
      <w:r w:rsidRPr="00CB35B4">
        <w:rPr>
          <w:rFonts w:ascii="Arial" w:hAnsi="Arial" w:cs="Arial"/>
          <w:sz w:val="20"/>
          <w:lang w:val="en-US"/>
        </w:rPr>
        <w:t>Suhong</w:t>
      </w:r>
      <w:proofErr w:type="spellEnd"/>
      <w:r w:rsidRPr="00CB35B4">
        <w:rPr>
          <w:rFonts w:ascii="Arial" w:hAnsi="Arial" w:cs="Arial"/>
          <w:sz w:val="20"/>
          <w:lang w:val="en-US"/>
        </w:rPr>
        <w:t xml:space="preserve"> Rd. Suzhou Industrial Park, P.R China 215021</w:t>
      </w:r>
    </w:p>
    <w:p w:rsidR="009178B6" w:rsidRPr="00CB35B4" w:rsidRDefault="009178B6" w:rsidP="00CB35B4">
      <w:pPr>
        <w:tabs>
          <w:tab w:val="left" w:pos="360"/>
        </w:tabs>
        <w:ind w:firstLineChars="150" w:firstLine="300"/>
        <w:rPr>
          <w:rFonts w:ascii="Arial" w:hAnsi="Arial" w:cs="Arial"/>
          <w:sz w:val="20"/>
          <w:szCs w:val="23"/>
          <w:lang w:val="de-AT"/>
        </w:rPr>
      </w:pPr>
      <w:r w:rsidRPr="00CB35B4">
        <w:rPr>
          <w:rFonts w:ascii="Arial" w:hAnsi="Arial" w:cs="Arial"/>
          <w:sz w:val="20"/>
          <w:lang w:val="de-AT"/>
        </w:rPr>
        <w:t>TEL.: 0512-62583887 FAX: 0512-62583768</w:t>
      </w:r>
    </w:p>
    <w:p w:rsidR="009178B6" w:rsidRPr="00CB35B4" w:rsidRDefault="009178B6" w:rsidP="00B10418">
      <w:pPr>
        <w:tabs>
          <w:tab w:val="left" w:pos="360"/>
        </w:tabs>
        <w:rPr>
          <w:rFonts w:ascii="Arial" w:hAnsi="Arial" w:cs="Arial"/>
          <w:bCs/>
          <w:sz w:val="20"/>
          <w:szCs w:val="23"/>
          <w:lang w:val="de-AT"/>
        </w:rPr>
      </w:pPr>
      <w:r w:rsidRPr="00CB35B4">
        <w:rPr>
          <w:rFonts w:ascii="Arial" w:hAnsi="Arial" w:cs="Arial"/>
          <w:sz w:val="20"/>
          <w:lang w:val="de-AT"/>
        </w:rPr>
        <w:t xml:space="preserve">   </w:t>
      </w:r>
    </w:p>
    <w:p w:rsidR="009178B6" w:rsidRPr="00CB35B4" w:rsidRDefault="009178B6" w:rsidP="00CB35B4">
      <w:pPr>
        <w:tabs>
          <w:tab w:val="left" w:pos="360"/>
        </w:tabs>
        <w:ind w:firstLineChars="150" w:firstLine="300"/>
        <w:rPr>
          <w:rFonts w:ascii="Arial" w:hAnsi="Arial" w:cs="Arial"/>
          <w:sz w:val="20"/>
          <w:szCs w:val="23"/>
        </w:rPr>
      </w:pPr>
      <w:r w:rsidRPr="00CB35B4">
        <w:rPr>
          <w:rFonts w:ascii="Arial" w:hAnsi="Arial" w:cs="Arial"/>
          <w:sz w:val="20"/>
        </w:rPr>
        <w:t>Für chemische Notfälle:</w:t>
      </w:r>
    </w:p>
    <w:p w:rsidR="009178B6" w:rsidRPr="00CB35B4" w:rsidRDefault="009178B6" w:rsidP="00343218">
      <w:pPr>
        <w:ind w:firstLine="345"/>
        <w:rPr>
          <w:rFonts w:ascii="Arial" w:hAnsi="Arial" w:cs="Arial"/>
          <w:sz w:val="20"/>
          <w:szCs w:val="23"/>
        </w:rPr>
      </w:pPr>
      <w:r w:rsidRPr="00CB35B4">
        <w:rPr>
          <w:rFonts w:ascii="Arial" w:hAnsi="Arial" w:cs="Arial"/>
          <w:sz w:val="20"/>
        </w:rPr>
        <w:t xml:space="preserve">Kontaktieren Sei CHEMTREC </w:t>
      </w:r>
    </w:p>
    <w:p w:rsidR="009178B6" w:rsidRPr="00CB35B4" w:rsidRDefault="009178B6" w:rsidP="00CB35B4">
      <w:pPr>
        <w:ind w:firstLineChars="150" w:firstLine="300"/>
        <w:rPr>
          <w:rFonts w:ascii="Arial" w:hAnsi="Arial" w:cs="Arial"/>
          <w:sz w:val="20"/>
          <w:szCs w:val="23"/>
        </w:rPr>
      </w:pPr>
      <w:r w:rsidRPr="00CB35B4">
        <w:rPr>
          <w:rFonts w:ascii="Arial" w:hAnsi="Arial" w:cs="Arial"/>
          <w:sz w:val="20"/>
        </w:rPr>
        <w:t>Für Nordamerika 1- 800-424-9300</w:t>
      </w:r>
    </w:p>
    <w:p w:rsidR="009178B6" w:rsidRPr="00CB35B4" w:rsidRDefault="009178B6" w:rsidP="00CB35B4">
      <w:pPr>
        <w:ind w:firstLineChars="150" w:firstLine="300"/>
        <w:rPr>
          <w:rFonts w:ascii="Arial" w:hAnsi="Arial" w:cs="Arial"/>
          <w:bCs/>
          <w:sz w:val="20"/>
          <w:szCs w:val="23"/>
        </w:rPr>
      </w:pPr>
      <w:r w:rsidRPr="00CB35B4">
        <w:rPr>
          <w:rFonts w:ascii="Arial" w:hAnsi="Arial" w:cs="Arial"/>
          <w:sz w:val="20"/>
        </w:rPr>
        <w:t xml:space="preserve">Internationale Rufnummer 1-703-527-3887 </w:t>
      </w:r>
    </w:p>
    <w:p w:rsidR="009178B6" w:rsidRPr="00CB35B4" w:rsidRDefault="009178B6" w:rsidP="00C124DC">
      <w:pPr>
        <w:tabs>
          <w:tab w:val="left" w:pos="360"/>
        </w:tabs>
        <w:rPr>
          <w:rFonts w:ascii="Arial" w:hAnsi="Arial" w:cs="Arial"/>
          <w:sz w:val="23"/>
          <w:szCs w:val="23"/>
        </w:rPr>
      </w:pPr>
    </w:p>
    <w:p w:rsidR="009178B6" w:rsidRPr="00CB35B4" w:rsidRDefault="00D76AE1" w:rsidP="00D83EFA">
      <w:pPr>
        <w:pStyle w:val="CM8"/>
        <w:numPr>
          <w:ilvl w:val="0"/>
          <w:numId w:val="5"/>
        </w:numPr>
        <w:tabs>
          <w:tab w:val="left" w:pos="1260"/>
        </w:tabs>
        <w:spacing w:line="268" w:lineRule="atLeast"/>
        <w:rPr>
          <w:rFonts w:ascii="Arial" w:hAnsi="Arial" w:cs="Arial"/>
          <w:b/>
          <w:bCs/>
          <w:kern w:val="2"/>
          <w:sz w:val="23"/>
          <w:szCs w:val="23"/>
        </w:rPr>
      </w:pPr>
      <w:r w:rsidRPr="00CB35B4">
        <w:rPr>
          <w:rFonts w:ascii="Arial" w:hAnsi="Arial" w:cs="Arial"/>
          <w:b/>
          <w:kern w:val="2"/>
          <w:sz w:val="23"/>
        </w:rPr>
        <w:t>Gefahrenidentifikation:</w:t>
      </w:r>
    </w:p>
    <w:p w:rsidR="009178B6" w:rsidRPr="00CB35B4" w:rsidRDefault="009178B6" w:rsidP="0089696C">
      <w:pPr>
        <w:pStyle w:val="Default"/>
        <w:spacing w:before="120"/>
        <w:ind w:left="360"/>
        <w:rPr>
          <w:rFonts w:ascii="Arial" w:hAnsi="Arial" w:cs="Arial"/>
          <w:color w:val="auto"/>
          <w:sz w:val="20"/>
          <w:szCs w:val="20"/>
        </w:rPr>
      </w:pPr>
      <w:r w:rsidRPr="00CB35B4">
        <w:rPr>
          <w:rFonts w:ascii="Arial" w:hAnsi="Arial" w:cs="Arial"/>
          <w:color w:val="auto"/>
          <w:sz w:val="20"/>
        </w:rPr>
        <w:t xml:space="preserve">Das Produkt nicht überbrücken, erneut aufladen, punktieren, verbrennen, gewaltsam entladen oder Temperaturen aussetzen, die über dem angegebenen Betriebstemperaturbereich für das Produkt liegen. Brand- oder Explosionsgefahr Bei den im Produktsicherheitsdatenblatt beschriebenen Lithium-Ionen-Akkus handelt es sich um versiegelte Einheiten, die ungefährlich sind, vorausgesetzt, sie werden gemäß Herstellerempfehlung verwendet. </w:t>
      </w:r>
    </w:p>
    <w:p w:rsidR="009178B6" w:rsidRPr="00CB35B4" w:rsidRDefault="009178B6" w:rsidP="0089696C">
      <w:pPr>
        <w:ind w:left="360"/>
        <w:rPr>
          <w:rFonts w:ascii="Arial" w:hAnsi="Arial" w:cs="Arial"/>
        </w:rPr>
      </w:pPr>
      <w:r w:rsidRPr="00CB35B4">
        <w:rPr>
          <w:rFonts w:ascii="Arial" w:hAnsi="Arial" w:cs="Arial"/>
          <w:sz w:val="20"/>
        </w:rPr>
        <w:t xml:space="preserve">Unter normalen Betriebsbedingungen kommen die enthaltenen Elektroden und flüssigen Elektrolyte nicht mit der Umgebung in Berührung. Dies bedingt, dass die Batterie und die Dichtungen intakt bleiben.  Ein Gefährdungsrisiko besteht nur im Fall von Missbrauch (mechanisch, thermisch, elektrisch), was zu einer Aktivierung der Sicherheitsventile und/oder dem Abreißen der Batteriebehälter führt. Als Folge daraus </w:t>
      </w:r>
      <w:proofErr w:type="gramStart"/>
      <w:r w:rsidRPr="00CB35B4">
        <w:rPr>
          <w:rFonts w:ascii="Arial" w:hAnsi="Arial" w:cs="Arial"/>
          <w:sz w:val="20"/>
        </w:rPr>
        <w:t>sind</w:t>
      </w:r>
      <w:proofErr w:type="gramEnd"/>
      <w:r w:rsidRPr="00CB35B4">
        <w:rPr>
          <w:rFonts w:ascii="Arial" w:hAnsi="Arial" w:cs="Arial"/>
          <w:sz w:val="20"/>
        </w:rPr>
        <w:t xml:space="preserve"> abhängig von den Umständen ein Auslaufen von Elektrolyt, die Reaktion der Elektroden mit Feuchtigkeit/Wasser oder ein(e) Entlüftung/Explosion/Brand des Akkus möglich.</w:t>
      </w:r>
    </w:p>
    <w:p w:rsidR="009178B6" w:rsidRPr="00CB35B4" w:rsidRDefault="009178B6" w:rsidP="00C124DC">
      <w:pPr>
        <w:tabs>
          <w:tab w:val="left" w:pos="360"/>
        </w:tabs>
        <w:rPr>
          <w:rFonts w:ascii="Arial" w:hAnsi="Arial" w:cs="Arial"/>
          <w:sz w:val="23"/>
          <w:szCs w:val="23"/>
        </w:rPr>
      </w:pPr>
    </w:p>
    <w:p w:rsidR="009178B6" w:rsidRPr="00CB35B4" w:rsidRDefault="009178B6" w:rsidP="004F37D8">
      <w:pPr>
        <w:numPr>
          <w:ilvl w:val="0"/>
          <w:numId w:val="5"/>
        </w:numPr>
        <w:rPr>
          <w:rFonts w:ascii="Arial" w:hAnsi="Arial" w:cs="Arial"/>
          <w:b/>
          <w:bCs/>
          <w:sz w:val="23"/>
          <w:szCs w:val="23"/>
        </w:rPr>
      </w:pPr>
      <w:r w:rsidRPr="00CB35B4">
        <w:rPr>
          <w:rFonts w:ascii="Arial" w:hAnsi="Arial" w:cs="Arial"/>
          <w:b/>
          <w:sz w:val="23"/>
        </w:rPr>
        <w:t>Zusammensetzung / Informationen zu den Inhaltsstoffen:</w:t>
      </w:r>
    </w:p>
    <w:p w:rsidR="009178B6" w:rsidRPr="00CB35B4" w:rsidRDefault="009178B6" w:rsidP="009E67B7">
      <w:pPr>
        <w:numPr>
          <w:ilvl w:val="1"/>
          <w:numId w:val="14"/>
        </w:numPr>
        <w:rPr>
          <w:rFonts w:ascii="Arial" w:hAnsi="Arial" w:cs="Arial"/>
          <w:kern w:val="0"/>
          <w:sz w:val="20"/>
          <w:szCs w:val="20"/>
        </w:rPr>
      </w:pPr>
      <w:r w:rsidRPr="00CB35B4">
        <w:rPr>
          <w:rFonts w:ascii="Arial" w:hAnsi="Arial" w:cs="Arial"/>
          <w:kern w:val="0"/>
          <w:sz w:val="20"/>
        </w:rPr>
        <w:t>Substanz:  Lithium-Ionen-Batterie</w:t>
      </w:r>
    </w:p>
    <w:p w:rsidR="009178B6" w:rsidRPr="00CB35B4" w:rsidRDefault="009178B6" w:rsidP="009E67B7">
      <w:pPr>
        <w:numPr>
          <w:ilvl w:val="1"/>
          <w:numId w:val="14"/>
        </w:numPr>
        <w:rPr>
          <w:rFonts w:ascii="Arial" w:hAnsi="Arial" w:cs="Arial"/>
          <w:kern w:val="0"/>
          <w:sz w:val="20"/>
          <w:szCs w:val="20"/>
        </w:rPr>
      </w:pPr>
      <w:r w:rsidRPr="00CB35B4">
        <w:rPr>
          <w:rFonts w:ascii="Arial" w:hAnsi="Arial" w:cs="Arial"/>
          <w:kern w:val="0"/>
          <w:sz w:val="20"/>
        </w:rPr>
        <w:t>CAS-Nummer: Nicht definiert</w:t>
      </w:r>
    </w:p>
    <w:p w:rsidR="009178B6" w:rsidRPr="00CB35B4" w:rsidRDefault="009178B6" w:rsidP="00D63885">
      <w:pPr>
        <w:numPr>
          <w:ilvl w:val="1"/>
          <w:numId w:val="14"/>
        </w:numPr>
        <w:tabs>
          <w:tab w:val="left" w:pos="4320"/>
        </w:tabs>
        <w:rPr>
          <w:rFonts w:ascii="Arial" w:hAnsi="Arial" w:cs="Arial"/>
          <w:kern w:val="0"/>
          <w:sz w:val="20"/>
          <w:szCs w:val="20"/>
        </w:rPr>
      </w:pPr>
      <w:r w:rsidRPr="00CB35B4">
        <w:rPr>
          <w:rFonts w:ascii="Arial" w:hAnsi="Arial" w:cs="Arial"/>
          <w:kern w:val="0"/>
          <w:sz w:val="20"/>
        </w:rPr>
        <w:t>Fälle: PBT</w:t>
      </w:r>
      <w:r w:rsidRPr="00CB35B4">
        <w:rPr>
          <w:rFonts w:ascii="Arial" w:hAnsi="Arial" w:cs="Arial"/>
        </w:rPr>
        <w:tab/>
      </w:r>
      <w:r w:rsidRPr="00CB35B4">
        <w:rPr>
          <w:rFonts w:ascii="Arial" w:hAnsi="Arial" w:cs="Arial"/>
          <w:kern w:val="0"/>
          <w:sz w:val="20"/>
        </w:rPr>
        <w:t>Ungefährlich</w:t>
      </w:r>
    </w:p>
    <w:p w:rsidR="009178B6" w:rsidRPr="00CB35B4" w:rsidRDefault="009178B6" w:rsidP="00D63885">
      <w:pPr>
        <w:numPr>
          <w:ilvl w:val="1"/>
          <w:numId w:val="14"/>
        </w:numPr>
        <w:tabs>
          <w:tab w:val="left" w:pos="4320"/>
        </w:tabs>
        <w:rPr>
          <w:rFonts w:ascii="Arial" w:hAnsi="Arial" w:cs="Arial"/>
          <w:kern w:val="0"/>
          <w:sz w:val="20"/>
          <w:szCs w:val="20"/>
        </w:rPr>
      </w:pPr>
      <w:proofErr w:type="spellStart"/>
      <w:r w:rsidRPr="00CB35B4">
        <w:rPr>
          <w:rFonts w:ascii="Arial" w:hAnsi="Arial" w:cs="Arial"/>
          <w:kern w:val="0"/>
          <w:sz w:val="20"/>
        </w:rPr>
        <w:lastRenderedPageBreak/>
        <w:t>Platinenmontage</w:t>
      </w:r>
      <w:proofErr w:type="spellEnd"/>
      <w:r w:rsidRPr="00CB35B4">
        <w:rPr>
          <w:rFonts w:ascii="Arial" w:hAnsi="Arial" w:cs="Arial"/>
        </w:rPr>
        <w:tab/>
      </w:r>
      <w:r w:rsidRPr="00CB35B4">
        <w:rPr>
          <w:rFonts w:ascii="Arial" w:hAnsi="Arial" w:cs="Arial"/>
          <w:kern w:val="0"/>
          <w:sz w:val="20"/>
        </w:rPr>
        <w:t>Ungefährlich</w:t>
      </w:r>
    </w:p>
    <w:p w:rsidR="009178B6" w:rsidRPr="00CB35B4" w:rsidRDefault="009178B6" w:rsidP="00EC7799">
      <w:pPr>
        <w:numPr>
          <w:ilvl w:val="1"/>
          <w:numId w:val="14"/>
        </w:numPr>
        <w:tabs>
          <w:tab w:val="left" w:pos="4320"/>
        </w:tabs>
        <w:rPr>
          <w:rFonts w:ascii="Arial" w:hAnsi="Arial" w:cs="Arial"/>
          <w:kern w:val="0"/>
          <w:sz w:val="20"/>
          <w:szCs w:val="20"/>
        </w:rPr>
      </w:pPr>
      <w:r w:rsidRPr="00CB35B4">
        <w:rPr>
          <w:rFonts w:ascii="Arial" w:hAnsi="Arial" w:cs="Arial"/>
          <w:kern w:val="0"/>
          <w:sz w:val="20"/>
        </w:rPr>
        <w:t>Lithium-Ionen-Zelle</w:t>
      </w:r>
      <w:r w:rsidRPr="00CB35B4">
        <w:rPr>
          <w:rFonts w:ascii="Arial" w:hAnsi="Arial" w:cs="Arial"/>
        </w:rPr>
        <w:tab/>
      </w:r>
      <w:r w:rsidRPr="00CB35B4">
        <w:rPr>
          <w:rFonts w:ascii="Arial" w:hAnsi="Arial" w:cs="Arial"/>
          <w:noProof/>
          <w:sz w:val="20"/>
        </w:rPr>
        <w:t>(A)LGC ICR18650HB2 / LG / 1,500mAh</w:t>
      </w:r>
    </w:p>
    <w:tbl>
      <w:tblPr>
        <w:tblStyle w:val="Tabellenraster"/>
        <w:tblW w:w="0" w:type="auto"/>
        <w:tblInd w:w="720" w:type="dxa"/>
        <w:tblLook w:val="04A0" w:firstRow="1" w:lastRow="0" w:firstColumn="1" w:lastColumn="0" w:noHBand="0" w:noVBand="1"/>
      </w:tblPr>
      <w:tblGrid>
        <w:gridCol w:w="4421"/>
        <w:gridCol w:w="1417"/>
        <w:gridCol w:w="1674"/>
      </w:tblGrid>
      <w:tr w:rsidR="00D63885" w:rsidRPr="00CB35B4" w:rsidTr="005313B2">
        <w:tc>
          <w:tcPr>
            <w:tcW w:w="4421" w:type="dxa"/>
          </w:tcPr>
          <w:p w:rsidR="00EF5C56" w:rsidRPr="00CB35B4" w:rsidRDefault="00EF5C56" w:rsidP="00EF5C56">
            <w:pPr>
              <w:tabs>
                <w:tab w:val="left" w:pos="4860"/>
              </w:tabs>
              <w:rPr>
                <w:rFonts w:ascii="Arial" w:hAnsi="Arial" w:cs="Arial"/>
                <w:noProof/>
                <w:sz w:val="20"/>
                <w:szCs w:val="23"/>
              </w:rPr>
            </w:pPr>
            <w:r w:rsidRPr="00CB35B4">
              <w:rPr>
                <w:rFonts w:ascii="Arial" w:hAnsi="Arial" w:cs="Arial"/>
                <w:kern w:val="0"/>
                <w:sz w:val="18"/>
              </w:rPr>
              <w:t>Gefährliche Inhaltsstoffe</w:t>
            </w:r>
          </w:p>
        </w:tc>
        <w:tc>
          <w:tcPr>
            <w:tcW w:w="1417" w:type="dxa"/>
          </w:tcPr>
          <w:p w:rsidR="00EF5C56" w:rsidRPr="00CB35B4" w:rsidRDefault="00EF5C56" w:rsidP="00EF5C56">
            <w:pPr>
              <w:tabs>
                <w:tab w:val="left" w:pos="4860"/>
              </w:tabs>
              <w:rPr>
                <w:rFonts w:ascii="Arial" w:hAnsi="Arial" w:cs="Arial"/>
                <w:noProof/>
                <w:sz w:val="20"/>
                <w:szCs w:val="23"/>
              </w:rPr>
            </w:pPr>
            <w:r w:rsidRPr="00CB35B4">
              <w:rPr>
                <w:rFonts w:ascii="Arial" w:hAnsi="Arial" w:cs="Arial"/>
                <w:kern w:val="0"/>
                <w:sz w:val="18"/>
              </w:rPr>
              <w:t>%</w:t>
            </w:r>
          </w:p>
        </w:tc>
        <w:tc>
          <w:tcPr>
            <w:tcW w:w="1674" w:type="dxa"/>
          </w:tcPr>
          <w:p w:rsidR="00EF5C56" w:rsidRPr="00CB35B4" w:rsidRDefault="00EF5C56" w:rsidP="00EF5C56">
            <w:pPr>
              <w:tabs>
                <w:tab w:val="left" w:pos="4860"/>
              </w:tabs>
              <w:rPr>
                <w:rFonts w:ascii="Arial" w:hAnsi="Arial" w:cs="Arial"/>
                <w:noProof/>
                <w:sz w:val="20"/>
                <w:szCs w:val="23"/>
              </w:rPr>
            </w:pPr>
            <w:r w:rsidRPr="00CB35B4">
              <w:rPr>
                <w:rFonts w:ascii="Arial" w:hAnsi="Arial" w:cs="Arial"/>
                <w:kern w:val="0"/>
                <w:sz w:val="18"/>
              </w:rPr>
              <w:t>CAS-Nummer</w:t>
            </w:r>
          </w:p>
        </w:tc>
      </w:tr>
      <w:tr w:rsidR="00D63885" w:rsidRPr="00CB35B4" w:rsidTr="005313B2">
        <w:tc>
          <w:tcPr>
            <w:tcW w:w="4421" w:type="dxa"/>
          </w:tcPr>
          <w:p w:rsidR="00EF5C56" w:rsidRPr="00CB35B4" w:rsidRDefault="00EF5C56" w:rsidP="00EF5C56">
            <w:pPr>
              <w:tabs>
                <w:tab w:val="left" w:pos="4860"/>
              </w:tabs>
              <w:rPr>
                <w:rFonts w:ascii="Arial" w:hAnsi="Arial" w:cs="Arial"/>
                <w:noProof/>
                <w:sz w:val="20"/>
                <w:szCs w:val="23"/>
              </w:rPr>
            </w:pPr>
            <w:r w:rsidRPr="00CB35B4">
              <w:rPr>
                <w:rFonts w:ascii="Arial" w:hAnsi="Arial" w:cs="Arial"/>
                <w:kern w:val="0"/>
                <w:sz w:val="18"/>
              </w:rPr>
              <w:t>Aluminiumfolie</w:t>
            </w:r>
          </w:p>
        </w:tc>
        <w:tc>
          <w:tcPr>
            <w:tcW w:w="1417" w:type="dxa"/>
          </w:tcPr>
          <w:p w:rsidR="00EF5C56" w:rsidRPr="00CB35B4" w:rsidRDefault="00EF5C56" w:rsidP="00EF5C56">
            <w:pPr>
              <w:tabs>
                <w:tab w:val="left" w:pos="4860"/>
              </w:tabs>
              <w:rPr>
                <w:rFonts w:ascii="Arial" w:hAnsi="Arial" w:cs="Arial"/>
                <w:noProof/>
                <w:sz w:val="20"/>
                <w:szCs w:val="23"/>
              </w:rPr>
            </w:pPr>
            <w:r w:rsidRPr="00CB35B4">
              <w:rPr>
                <w:rFonts w:ascii="Arial" w:hAnsi="Arial" w:cs="Arial"/>
                <w:kern w:val="0"/>
                <w:sz w:val="18"/>
              </w:rPr>
              <w:t>2-10</w:t>
            </w:r>
          </w:p>
        </w:tc>
        <w:tc>
          <w:tcPr>
            <w:tcW w:w="1674" w:type="dxa"/>
          </w:tcPr>
          <w:p w:rsidR="00EF5C56" w:rsidRPr="00CB35B4" w:rsidRDefault="00EF5C56" w:rsidP="00EF5C56">
            <w:pPr>
              <w:tabs>
                <w:tab w:val="left" w:pos="4860"/>
              </w:tabs>
              <w:rPr>
                <w:rFonts w:ascii="Arial" w:hAnsi="Arial" w:cs="Arial"/>
                <w:noProof/>
                <w:sz w:val="20"/>
                <w:szCs w:val="23"/>
              </w:rPr>
            </w:pPr>
            <w:r w:rsidRPr="00CB35B4">
              <w:rPr>
                <w:rFonts w:ascii="Arial" w:hAnsi="Arial" w:cs="Arial"/>
                <w:kern w:val="0"/>
                <w:sz w:val="18"/>
              </w:rPr>
              <w:t>7429-90-5</w:t>
            </w:r>
          </w:p>
        </w:tc>
      </w:tr>
      <w:tr w:rsidR="00D63885" w:rsidRPr="00CB35B4" w:rsidTr="005313B2">
        <w:tc>
          <w:tcPr>
            <w:tcW w:w="4421" w:type="dxa"/>
          </w:tcPr>
          <w:p w:rsidR="00EF5C56" w:rsidRPr="00CB35B4" w:rsidRDefault="00EF5C56" w:rsidP="00EF5C56">
            <w:pPr>
              <w:pStyle w:val="Default"/>
              <w:rPr>
                <w:rFonts w:ascii="Arial" w:hAnsi="Arial" w:cs="Arial"/>
                <w:color w:val="auto"/>
                <w:sz w:val="20"/>
              </w:rPr>
            </w:pPr>
            <w:r w:rsidRPr="00CB35B4">
              <w:rPr>
                <w:rFonts w:ascii="Arial" w:hAnsi="Arial" w:cs="Arial"/>
                <w:color w:val="auto"/>
                <w:sz w:val="20"/>
              </w:rPr>
              <w:t>Metalloxid (proprietär)</w:t>
            </w:r>
          </w:p>
        </w:tc>
        <w:tc>
          <w:tcPr>
            <w:tcW w:w="1417" w:type="dxa"/>
          </w:tcPr>
          <w:p w:rsidR="00EF5C56" w:rsidRPr="00CB35B4" w:rsidRDefault="00EF5C56" w:rsidP="00EF5C56">
            <w:pPr>
              <w:tabs>
                <w:tab w:val="left" w:pos="4860"/>
              </w:tabs>
              <w:rPr>
                <w:rFonts w:ascii="Arial" w:hAnsi="Arial" w:cs="Arial"/>
                <w:noProof/>
                <w:sz w:val="20"/>
                <w:szCs w:val="23"/>
              </w:rPr>
            </w:pPr>
            <w:r w:rsidRPr="00CB35B4">
              <w:rPr>
                <w:rFonts w:ascii="Arial" w:hAnsi="Arial" w:cs="Arial"/>
                <w:noProof/>
                <w:sz w:val="20"/>
              </w:rPr>
              <w:t>20-50</w:t>
            </w:r>
          </w:p>
        </w:tc>
        <w:tc>
          <w:tcPr>
            <w:tcW w:w="1674" w:type="dxa"/>
          </w:tcPr>
          <w:p w:rsidR="00EF5C56" w:rsidRPr="00CB35B4" w:rsidRDefault="00EF5C56" w:rsidP="00EF5C56">
            <w:pPr>
              <w:tabs>
                <w:tab w:val="left" w:pos="4860"/>
              </w:tabs>
              <w:rPr>
                <w:rFonts w:ascii="Arial" w:hAnsi="Arial" w:cs="Arial"/>
                <w:noProof/>
                <w:sz w:val="20"/>
                <w:szCs w:val="23"/>
              </w:rPr>
            </w:pPr>
            <w:r w:rsidRPr="00CB35B4">
              <w:rPr>
                <w:rFonts w:ascii="Arial" w:hAnsi="Arial" w:cs="Arial"/>
                <w:noProof/>
                <w:sz w:val="20"/>
              </w:rPr>
              <w:t>182442-95-1</w:t>
            </w:r>
          </w:p>
        </w:tc>
      </w:tr>
      <w:tr w:rsidR="00D63885" w:rsidRPr="00CB35B4" w:rsidTr="005313B2">
        <w:tc>
          <w:tcPr>
            <w:tcW w:w="4421" w:type="dxa"/>
          </w:tcPr>
          <w:p w:rsidR="00EF5C56" w:rsidRPr="00CB35B4" w:rsidRDefault="00EF5C56" w:rsidP="00EF5C56">
            <w:pPr>
              <w:tabs>
                <w:tab w:val="left" w:pos="4860"/>
              </w:tabs>
              <w:rPr>
                <w:rFonts w:ascii="Arial" w:hAnsi="Arial" w:cs="Arial"/>
                <w:noProof/>
                <w:sz w:val="20"/>
                <w:szCs w:val="23"/>
              </w:rPr>
            </w:pPr>
            <w:r w:rsidRPr="00CB35B4">
              <w:rPr>
                <w:rFonts w:ascii="Arial" w:hAnsi="Arial" w:cs="Arial"/>
                <w:noProof/>
                <w:sz w:val="20"/>
              </w:rPr>
              <w:t>Polyvinylidenfluorid (PVDF)</w:t>
            </w:r>
          </w:p>
        </w:tc>
        <w:tc>
          <w:tcPr>
            <w:tcW w:w="1417" w:type="dxa"/>
          </w:tcPr>
          <w:p w:rsidR="00EF5C56" w:rsidRPr="00CB35B4" w:rsidRDefault="00EF5C56" w:rsidP="00EF5C56">
            <w:pPr>
              <w:tabs>
                <w:tab w:val="left" w:pos="4860"/>
              </w:tabs>
              <w:rPr>
                <w:rFonts w:ascii="Arial" w:hAnsi="Arial" w:cs="Arial"/>
                <w:noProof/>
                <w:sz w:val="20"/>
                <w:szCs w:val="23"/>
              </w:rPr>
            </w:pPr>
            <w:r w:rsidRPr="00CB35B4">
              <w:rPr>
                <w:rFonts w:ascii="Arial" w:hAnsi="Arial" w:cs="Arial"/>
                <w:noProof/>
                <w:sz w:val="20"/>
              </w:rPr>
              <w:t>&lt;5</w:t>
            </w:r>
          </w:p>
        </w:tc>
        <w:tc>
          <w:tcPr>
            <w:tcW w:w="1674" w:type="dxa"/>
          </w:tcPr>
          <w:p w:rsidR="00EF5C56" w:rsidRPr="00CB35B4" w:rsidRDefault="00EF5C56" w:rsidP="00EF5C56">
            <w:pPr>
              <w:tabs>
                <w:tab w:val="left" w:pos="4860"/>
              </w:tabs>
              <w:rPr>
                <w:rFonts w:ascii="Arial" w:hAnsi="Arial" w:cs="Arial"/>
                <w:noProof/>
                <w:sz w:val="20"/>
                <w:szCs w:val="23"/>
              </w:rPr>
            </w:pPr>
            <w:r w:rsidRPr="00CB35B4">
              <w:rPr>
                <w:rFonts w:ascii="Arial" w:hAnsi="Arial" w:cs="Arial"/>
                <w:noProof/>
                <w:sz w:val="20"/>
              </w:rPr>
              <w:t>24937-79-9</w:t>
            </w:r>
          </w:p>
        </w:tc>
      </w:tr>
      <w:tr w:rsidR="00D63885" w:rsidRPr="00CB35B4" w:rsidTr="005313B2">
        <w:tc>
          <w:tcPr>
            <w:tcW w:w="4421" w:type="dxa"/>
          </w:tcPr>
          <w:p w:rsidR="00EF5C56" w:rsidRPr="00CB35B4" w:rsidRDefault="005313B2" w:rsidP="00EF5C56">
            <w:pPr>
              <w:tabs>
                <w:tab w:val="left" w:pos="4860"/>
              </w:tabs>
              <w:rPr>
                <w:rFonts w:ascii="Arial" w:hAnsi="Arial" w:cs="Arial"/>
                <w:noProof/>
                <w:sz w:val="20"/>
                <w:szCs w:val="23"/>
              </w:rPr>
            </w:pPr>
            <w:r w:rsidRPr="00CB35B4">
              <w:rPr>
                <w:rFonts w:ascii="Arial" w:hAnsi="Arial" w:cs="Arial"/>
                <w:noProof/>
                <w:sz w:val="20"/>
              </w:rPr>
              <w:t>Kupferfolie</w:t>
            </w:r>
          </w:p>
        </w:tc>
        <w:tc>
          <w:tcPr>
            <w:tcW w:w="1417" w:type="dxa"/>
          </w:tcPr>
          <w:p w:rsidR="00EF5C56" w:rsidRPr="00CB35B4" w:rsidRDefault="005313B2" w:rsidP="00EF5C56">
            <w:pPr>
              <w:tabs>
                <w:tab w:val="left" w:pos="4860"/>
              </w:tabs>
              <w:rPr>
                <w:rFonts w:ascii="Arial" w:hAnsi="Arial" w:cs="Arial"/>
                <w:noProof/>
                <w:sz w:val="20"/>
                <w:szCs w:val="23"/>
              </w:rPr>
            </w:pPr>
            <w:r w:rsidRPr="00CB35B4">
              <w:rPr>
                <w:rFonts w:ascii="Arial" w:hAnsi="Arial" w:cs="Arial"/>
                <w:noProof/>
                <w:sz w:val="20"/>
              </w:rPr>
              <w:t>2-10</w:t>
            </w:r>
          </w:p>
        </w:tc>
        <w:tc>
          <w:tcPr>
            <w:tcW w:w="1674" w:type="dxa"/>
          </w:tcPr>
          <w:p w:rsidR="00EF5C56" w:rsidRPr="00CB35B4" w:rsidRDefault="005313B2" w:rsidP="00EF5C56">
            <w:pPr>
              <w:tabs>
                <w:tab w:val="left" w:pos="4860"/>
              </w:tabs>
              <w:rPr>
                <w:rFonts w:ascii="Arial" w:hAnsi="Arial" w:cs="Arial"/>
                <w:noProof/>
                <w:sz w:val="20"/>
                <w:szCs w:val="23"/>
              </w:rPr>
            </w:pPr>
            <w:r w:rsidRPr="00CB35B4">
              <w:rPr>
                <w:rFonts w:ascii="Arial" w:hAnsi="Arial" w:cs="Arial"/>
                <w:noProof/>
                <w:sz w:val="20"/>
              </w:rPr>
              <w:t>7440-50-8</w:t>
            </w:r>
          </w:p>
        </w:tc>
      </w:tr>
      <w:tr w:rsidR="00D63885" w:rsidRPr="00CB35B4" w:rsidTr="005313B2">
        <w:tc>
          <w:tcPr>
            <w:tcW w:w="4421" w:type="dxa"/>
          </w:tcPr>
          <w:p w:rsidR="00EF5C56" w:rsidRPr="00CB35B4" w:rsidRDefault="005313B2" w:rsidP="00EF5C56">
            <w:pPr>
              <w:tabs>
                <w:tab w:val="left" w:pos="4860"/>
              </w:tabs>
              <w:rPr>
                <w:rFonts w:ascii="Arial" w:hAnsi="Arial" w:cs="Arial"/>
                <w:noProof/>
                <w:sz w:val="20"/>
                <w:szCs w:val="23"/>
              </w:rPr>
            </w:pPr>
            <w:r w:rsidRPr="00CB35B4">
              <w:rPr>
                <w:rFonts w:ascii="Arial" w:hAnsi="Arial" w:cs="Arial"/>
                <w:noProof/>
                <w:sz w:val="20"/>
              </w:rPr>
              <w:t>Kohlenstoff (proprietär)</w:t>
            </w:r>
          </w:p>
        </w:tc>
        <w:tc>
          <w:tcPr>
            <w:tcW w:w="1417" w:type="dxa"/>
          </w:tcPr>
          <w:p w:rsidR="00EF5C56" w:rsidRPr="00CB35B4" w:rsidRDefault="005313B2" w:rsidP="00EF5C56">
            <w:pPr>
              <w:tabs>
                <w:tab w:val="left" w:pos="4860"/>
              </w:tabs>
              <w:rPr>
                <w:rFonts w:ascii="Arial" w:hAnsi="Arial" w:cs="Arial"/>
                <w:noProof/>
                <w:sz w:val="20"/>
                <w:szCs w:val="23"/>
              </w:rPr>
            </w:pPr>
            <w:r w:rsidRPr="00CB35B4">
              <w:rPr>
                <w:rFonts w:ascii="Arial" w:hAnsi="Arial" w:cs="Arial"/>
                <w:noProof/>
                <w:sz w:val="20"/>
              </w:rPr>
              <w:t>10-30</w:t>
            </w:r>
          </w:p>
        </w:tc>
        <w:tc>
          <w:tcPr>
            <w:tcW w:w="1674" w:type="dxa"/>
          </w:tcPr>
          <w:p w:rsidR="00EF5C56" w:rsidRPr="00CB35B4" w:rsidRDefault="005313B2" w:rsidP="00EF5C56">
            <w:pPr>
              <w:tabs>
                <w:tab w:val="left" w:pos="4860"/>
              </w:tabs>
              <w:rPr>
                <w:rFonts w:ascii="Arial" w:hAnsi="Arial" w:cs="Arial"/>
                <w:noProof/>
                <w:sz w:val="20"/>
                <w:szCs w:val="23"/>
              </w:rPr>
            </w:pPr>
            <w:r w:rsidRPr="00CB35B4">
              <w:rPr>
                <w:rFonts w:ascii="Arial" w:hAnsi="Arial" w:cs="Arial"/>
                <w:noProof/>
                <w:sz w:val="20"/>
              </w:rPr>
              <w:t>7440-44-0</w:t>
            </w:r>
          </w:p>
        </w:tc>
      </w:tr>
      <w:tr w:rsidR="00D63885" w:rsidRPr="00CB35B4" w:rsidTr="005313B2">
        <w:tc>
          <w:tcPr>
            <w:tcW w:w="4421" w:type="dxa"/>
          </w:tcPr>
          <w:p w:rsidR="00EF5C56" w:rsidRPr="00CB35B4" w:rsidRDefault="005313B2" w:rsidP="00EF5C56">
            <w:pPr>
              <w:tabs>
                <w:tab w:val="left" w:pos="4860"/>
              </w:tabs>
              <w:rPr>
                <w:rFonts w:ascii="Arial" w:hAnsi="Arial" w:cs="Arial"/>
                <w:noProof/>
                <w:sz w:val="20"/>
                <w:szCs w:val="23"/>
              </w:rPr>
            </w:pPr>
            <w:r w:rsidRPr="00CB35B4">
              <w:rPr>
                <w:rFonts w:ascii="Arial" w:hAnsi="Arial" w:cs="Arial"/>
                <w:noProof/>
                <w:sz w:val="20"/>
              </w:rPr>
              <w:t>Elektrolyt (proprietär)</w:t>
            </w:r>
          </w:p>
        </w:tc>
        <w:tc>
          <w:tcPr>
            <w:tcW w:w="1417" w:type="dxa"/>
          </w:tcPr>
          <w:p w:rsidR="00EF5C56" w:rsidRPr="00CB35B4" w:rsidRDefault="005313B2" w:rsidP="00EF5C56">
            <w:pPr>
              <w:tabs>
                <w:tab w:val="left" w:pos="4860"/>
              </w:tabs>
              <w:rPr>
                <w:rFonts w:ascii="Arial" w:hAnsi="Arial" w:cs="Arial"/>
                <w:noProof/>
                <w:sz w:val="20"/>
                <w:szCs w:val="23"/>
              </w:rPr>
            </w:pPr>
            <w:r w:rsidRPr="00CB35B4">
              <w:rPr>
                <w:rFonts w:ascii="Arial" w:hAnsi="Arial" w:cs="Arial"/>
                <w:noProof/>
                <w:sz w:val="20"/>
              </w:rPr>
              <w:t>10-20</w:t>
            </w:r>
          </w:p>
        </w:tc>
        <w:tc>
          <w:tcPr>
            <w:tcW w:w="1674" w:type="dxa"/>
          </w:tcPr>
          <w:p w:rsidR="00EF5C56" w:rsidRPr="00CB35B4" w:rsidRDefault="005313B2" w:rsidP="00EF5C56">
            <w:pPr>
              <w:tabs>
                <w:tab w:val="left" w:pos="4860"/>
              </w:tabs>
              <w:rPr>
                <w:rFonts w:ascii="Arial" w:hAnsi="Arial" w:cs="Arial"/>
                <w:noProof/>
                <w:sz w:val="20"/>
                <w:szCs w:val="23"/>
              </w:rPr>
            </w:pPr>
            <w:r w:rsidRPr="00CB35B4">
              <w:rPr>
                <w:rFonts w:ascii="Arial" w:hAnsi="Arial" w:cs="Arial"/>
                <w:noProof/>
                <w:sz w:val="20"/>
              </w:rPr>
              <w:t>108-32-7</w:t>
            </w:r>
          </w:p>
        </w:tc>
      </w:tr>
      <w:tr w:rsidR="00D63885" w:rsidRPr="00CB35B4" w:rsidTr="005313B2">
        <w:tc>
          <w:tcPr>
            <w:tcW w:w="4421" w:type="dxa"/>
          </w:tcPr>
          <w:p w:rsidR="00EF5C56" w:rsidRPr="00CB35B4" w:rsidRDefault="005313B2" w:rsidP="00EF5C56">
            <w:pPr>
              <w:tabs>
                <w:tab w:val="left" w:pos="4860"/>
              </w:tabs>
              <w:rPr>
                <w:rFonts w:ascii="Arial" w:hAnsi="Arial" w:cs="Arial"/>
                <w:noProof/>
                <w:sz w:val="20"/>
                <w:szCs w:val="23"/>
              </w:rPr>
            </w:pPr>
            <w:r w:rsidRPr="00CB35B4">
              <w:rPr>
                <w:rFonts w:ascii="Arial" w:hAnsi="Arial" w:cs="Arial"/>
                <w:noProof/>
                <w:sz w:val="20"/>
              </w:rPr>
              <w:t>Edelstahl, Nickel und inerte Materialien</w:t>
            </w:r>
          </w:p>
        </w:tc>
        <w:tc>
          <w:tcPr>
            <w:tcW w:w="1417" w:type="dxa"/>
          </w:tcPr>
          <w:p w:rsidR="00EF5C56" w:rsidRPr="00CB35B4" w:rsidRDefault="005313B2" w:rsidP="00EF5C56">
            <w:pPr>
              <w:tabs>
                <w:tab w:val="left" w:pos="4860"/>
              </w:tabs>
              <w:rPr>
                <w:rFonts w:ascii="Arial" w:hAnsi="Arial" w:cs="Arial"/>
                <w:noProof/>
                <w:sz w:val="20"/>
                <w:szCs w:val="23"/>
              </w:rPr>
            </w:pPr>
            <w:r w:rsidRPr="00CB35B4">
              <w:rPr>
                <w:rFonts w:ascii="Arial" w:hAnsi="Arial" w:cs="Arial"/>
                <w:noProof/>
                <w:sz w:val="20"/>
              </w:rPr>
              <w:t>Rest</w:t>
            </w:r>
          </w:p>
        </w:tc>
        <w:tc>
          <w:tcPr>
            <w:tcW w:w="1674" w:type="dxa"/>
          </w:tcPr>
          <w:p w:rsidR="00EF5C56" w:rsidRPr="00CB35B4" w:rsidRDefault="005313B2" w:rsidP="00EF5C56">
            <w:pPr>
              <w:tabs>
                <w:tab w:val="left" w:pos="4860"/>
              </w:tabs>
              <w:rPr>
                <w:rFonts w:ascii="Arial" w:hAnsi="Arial" w:cs="Arial"/>
                <w:noProof/>
                <w:sz w:val="20"/>
                <w:szCs w:val="23"/>
              </w:rPr>
            </w:pPr>
            <w:r w:rsidRPr="00CB35B4">
              <w:rPr>
                <w:rFonts w:ascii="Arial" w:hAnsi="Arial" w:cs="Arial"/>
                <w:noProof/>
                <w:sz w:val="20"/>
              </w:rPr>
              <w:t>o. A.</w:t>
            </w:r>
          </w:p>
        </w:tc>
      </w:tr>
    </w:tbl>
    <w:p w:rsidR="005313B2" w:rsidRPr="00CB35B4" w:rsidRDefault="005313B2" w:rsidP="005313B2">
      <w:pPr>
        <w:tabs>
          <w:tab w:val="left" w:pos="4860"/>
        </w:tabs>
        <w:ind w:left="720"/>
        <w:rPr>
          <w:rFonts w:ascii="Arial" w:hAnsi="Arial" w:cs="Arial"/>
          <w:bCs/>
          <w:sz w:val="20"/>
          <w:szCs w:val="23"/>
        </w:rPr>
      </w:pPr>
      <w:r w:rsidRPr="00CB35B4">
        <w:rPr>
          <w:rFonts w:ascii="Arial" w:hAnsi="Arial" w:cs="Arial"/>
          <w:noProof/>
          <w:sz w:val="20"/>
        </w:rPr>
        <w:t>* Gleichwertiger Lithiumgehalt: 0,45 g elektrische Leistung: 5,48 Wh</w:t>
      </w:r>
    </w:p>
    <w:p w:rsidR="009178B6" w:rsidRPr="00CB35B4" w:rsidRDefault="009178B6" w:rsidP="005313B2">
      <w:pPr>
        <w:tabs>
          <w:tab w:val="left" w:pos="4860"/>
        </w:tabs>
        <w:ind w:left="720"/>
        <w:rPr>
          <w:rFonts w:ascii="Arial" w:hAnsi="Arial" w:cs="Arial"/>
          <w:bCs/>
          <w:sz w:val="23"/>
          <w:szCs w:val="23"/>
        </w:rPr>
      </w:pPr>
      <w:r w:rsidRPr="00CB35B4">
        <w:rPr>
          <w:rFonts w:ascii="Arial" w:hAnsi="Arial" w:cs="Arial"/>
          <w:sz w:val="23"/>
        </w:rPr>
        <w:t xml:space="preserve">  </w:t>
      </w:r>
    </w:p>
    <w:p w:rsidR="009178B6" w:rsidRPr="00CB35B4" w:rsidRDefault="009178B6" w:rsidP="00343218">
      <w:pPr>
        <w:ind w:left="990"/>
        <w:rPr>
          <w:rFonts w:ascii="Arial" w:hAnsi="Arial" w:cs="Arial"/>
          <w:sz w:val="20"/>
          <w:szCs w:val="20"/>
        </w:rPr>
      </w:pPr>
      <w:r w:rsidRPr="00CB35B4">
        <w:rPr>
          <w:rFonts w:ascii="Arial" w:hAnsi="Arial" w:cs="Arial"/>
          <w:sz w:val="20"/>
        </w:rPr>
        <w:t>UN-Klasse: Obgleich das Produkt als Lithiumbatterie klassifiziert ist, wurde es aus der Klassifizierung für Gefahrgut herausgenommen.</w:t>
      </w:r>
    </w:p>
    <w:p w:rsidR="009178B6" w:rsidRPr="00CB35B4" w:rsidRDefault="009178B6" w:rsidP="00343218">
      <w:pPr>
        <w:ind w:leftChars="412" w:left="990" w:hanging="1"/>
        <w:rPr>
          <w:rFonts w:ascii="Arial" w:hAnsi="Arial" w:cs="Arial"/>
          <w:sz w:val="20"/>
          <w:szCs w:val="20"/>
        </w:rPr>
      </w:pPr>
      <w:r w:rsidRPr="00CB35B4">
        <w:rPr>
          <w:rFonts w:ascii="Arial" w:hAnsi="Arial" w:cs="Arial"/>
          <w:sz w:val="20"/>
        </w:rPr>
        <w:t>UN-Empfehlungen für die Vorschriften zum Transport von gefährlichen Gütern. (ST/SG/AC.10/11/</w:t>
      </w:r>
      <w:proofErr w:type="spellStart"/>
      <w:r w:rsidRPr="00CB35B4">
        <w:rPr>
          <w:rFonts w:ascii="Arial" w:hAnsi="Arial" w:cs="Arial"/>
          <w:sz w:val="20"/>
        </w:rPr>
        <w:t>Rev</w:t>
      </w:r>
      <w:proofErr w:type="spellEnd"/>
      <w:r w:rsidRPr="00CB35B4">
        <w:rPr>
          <w:rFonts w:ascii="Arial" w:hAnsi="Arial" w:cs="Arial"/>
          <w:sz w:val="20"/>
        </w:rPr>
        <w:t>. 4)</w:t>
      </w:r>
    </w:p>
    <w:p w:rsidR="009178B6" w:rsidRPr="00CB35B4" w:rsidRDefault="009178B6" w:rsidP="00343218">
      <w:pPr>
        <w:pStyle w:val="CM8"/>
        <w:spacing w:line="271" w:lineRule="atLeast"/>
        <w:ind w:leftChars="126" w:left="990" w:hangingChars="344" w:hanging="688"/>
        <w:rPr>
          <w:rFonts w:ascii="Arial" w:hAnsi="Arial" w:cs="Arial"/>
          <w:kern w:val="2"/>
          <w:sz w:val="20"/>
          <w:szCs w:val="20"/>
        </w:rPr>
      </w:pPr>
      <w:r w:rsidRPr="00CB35B4">
        <w:rPr>
          <w:rFonts w:ascii="Arial" w:hAnsi="Arial" w:cs="Arial"/>
          <w:sz w:val="20"/>
        </w:rPr>
        <w:t xml:space="preserve">   **</w:t>
      </w:r>
      <w:r w:rsidRPr="00CB35B4">
        <w:rPr>
          <w:rFonts w:ascii="Arial" w:hAnsi="Arial" w:cs="Arial"/>
        </w:rPr>
        <w:tab/>
      </w:r>
      <w:proofErr w:type="spellStart"/>
      <w:r w:rsidRPr="00CB35B4">
        <w:rPr>
          <w:rFonts w:ascii="Arial" w:hAnsi="Arial" w:cs="Arial"/>
          <w:kern w:val="2"/>
          <w:sz w:val="20"/>
        </w:rPr>
        <w:t>Wiederaufladbare</w:t>
      </w:r>
      <w:proofErr w:type="spellEnd"/>
      <w:r w:rsidRPr="00CB35B4">
        <w:rPr>
          <w:rFonts w:ascii="Arial" w:hAnsi="Arial" w:cs="Arial"/>
          <w:kern w:val="2"/>
          <w:sz w:val="20"/>
        </w:rPr>
        <w:t xml:space="preserve"> Lithium-Ionen-Akkus unterliegen nicht den UN-Vorschriften, wenn sie die folgenden Voraussetzungen erfüllen.</w:t>
      </w:r>
    </w:p>
    <w:p w:rsidR="009178B6" w:rsidRPr="00CB35B4" w:rsidRDefault="009178B6" w:rsidP="00343218">
      <w:pPr>
        <w:pStyle w:val="CM8"/>
        <w:spacing w:line="271" w:lineRule="atLeast"/>
        <w:ind w:leftChars="412" w:left="989"/>
        <w:rPr>
          <w:rFonts w:ascii="Arial" w:hAnsi="Arial" w:cs="Arial"/>
          <w:sz w:val="20"/>
          <w:szCs w:val="20"/>
        </w:rPr>
      </w:pPr>
      <w:r w:rsidRPr="00CB35B4">
        <w:rPr>
          <w:rFonts w:ascii="Arial" w:hAnsi="Arial" w:cs="Arial"/>
          <w:sz w:val="20"/>
        </w:rPr>
        <w:t xml:space="preserve">Lithium-Ionen-Batterien mit nicht mehr als 20Wh/Zelle und 100Wh/Batteriepack können als „Fracht ohne Beschränkungen“ behandelt werden. </w:t>
      </w:r>
    </w:p>
    <w:p w:rsidR="009178B6" w:rsidRPr="00CB35B4" w:rsidRDefault="009178B6" w:rsidP="00343218">
      <w:pPr>
        <w:pStyle w:val="CM8"/>
        <w:spacing w:line="271" w:lineRule="atLeast"/>
        <w:ind w:leftChars="400" w:left="960"/>
        <w:rPr>
          <w:rFonts w:ascii="Arial" w:hAnsi="Arial" w:cs="Arial"/>
          <w:kern w:val="2"/>
          <w:sz w:val="23"/>
          <w:szCs w:val="23"/>
        </w:rPr>
      </w:pPr>
      <w:r w:rsidRPr="00CB35B4">
        <w:rPr>
          <w:rFonts w:ascii="Arial" w:hAnsi="Arial" w:cs="Arial"/>
          <w:kern w:val="2"/>
          <w:sz w:val="20"/>
        </w:rPr>
        <w:t>Die Nennenergie in Wattstunden muss außen an der Batterie angegeben sein, es sei denn, diese wurde vor dem 1. Januar 2009 hergestellt. Diese können bis einschließlich 31. Dezember 2010 ohne Markierung transportiert werden.</w:t>
      </w:r>
    </w:p>
    <w:tbl>
      <w:tblPr>
        <w:tblpPr w:leftFromText="180" w:rightFromText="180" w:vertAnchor="text" w:tblpX="918"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80"/>
        <w:gridCol w:w="2880"/>
        <w:gridCol w:w="2880"/>
      </w:tblGrid>
      <w:tr w:rsidR="00D63885" w:rsidRPr="00CB35B4" w:rsidTr="00E607D8">
        <w:trPr>
          <w:trHeight w:val="400"/>
        </w:trPr>
        <w:tc>
          <w:tcPr>
            <w:tcW w:w="2880" w:type="dxa"/>
          </w:tcPr>
          <w:p w:rsidR="009178B6" w:rsidRPr="00CB35B4" w:rsidRDefault="009178B6" w:rsidP="004076A3">
            <w:pPr>
              <w:autoSpaceDE w:val="0"/>
              <w:autoSpaceDN w:val="0"/>
              <w:adjustRightInd w:val="0"/>
              <w:jc w:val="center"/>
              <w:rPr>
                <w:rFonts w:ascii="Arial" w:hAnsi="Arial" w:cs="Arial"/>
                <w:sz w:val="20"/>
                <w:szCs w:val="20"/>
              </w:rPr>
            </w:pPr>
            <w:r w:rsidRPr="00CB35B4">
              <w:rPr>
                <w:rFonts w:ascii="Arial" w:hAnsi="Arial" w:cs="Arial"/>
                <w:kern w:val="0"/>
                <w:sz w:val="20"/>
              </w:rPr>
              <w:t>Nennspannung (Volt DC)</w:t>
            </w:r>
          </w:p>
        </w:tc>
        <w:tc>
          <w:tcPr>
            <w:tcW w:w="2880" w:type="dxa"/>
          </w:tcPr>
          <w:p w:rsidR="009178B6" w:rsidRPr="00CB35B4" w:rsidRDefault="009178B6" w:rsidP="00E607D8">
            <w:pPr>
              <w:jc w:val="center"/>
              <w:rPr>
                <w:rFonts w:ascii="Arial" w:hAnsi="Arial" w:cs="Arial"/>
                <w:kern w:val="0"/>
                <w:sz w:val="20"/>
                <w:szCs w:val="20"/>
              </w:rPr>
            </w:pPr>
            <w:r w:rsidRPr="00CB35B4">
              <w:rPr>
                <w:rFonts w:ascii="Arial" w:hAnsi="Arial" w:cs="Arial"/>
                <w:kern w:val="0"/>
                <w:sz w:val="20"/>
              </w:rPr>
              <w:t>Nennkapazität (</w:t>
            </w:r>
            <w:proofErr w:type="spellStart"/>
            <w:r w:rsidRPr="00CB35B4">
              <w:rPr>
                <w:rFonts w:ascii="Arial" w:hAnsi="Arial" w:cs="Arial"/>
                <w:kern w:val="0"/>
                <w:sz w:val="20"/>
              </w:rPr>
              <w:t>mAh</w:t>
            </w:r>
            <w:proofErr w:type="spellEnd"/>
            <w:r w:rsidRPr="00CB35B4">
              <w:rPr>
                <w:rFonts w:ascii="Arial" w:hAnsi="Arial" w:cs="Arial"/>
                <w:kern w:val="0"/>
                <w:sz w:val="20"/>
              </w:rPr>
              <w:t>)</w:t>
            </w:r>
          </w:p>
        </w:tc>
        <w:tc>
          <w:tcPr>
            <w:tcW w:w="2880" w:type="dxa"/>
          </w:tcPr>
          <w:p w:rsidR="009178B6" w:rsidRPr="00CB35B4" w:rsidRDefault="009178B6" w:rsidP="00E607D8">
            <w:pPr>
              <w:jc w:val="center"/>
              <w:rPr>
                <w:rFonts w:ascii="Arial" w:hAnsi="Arial" w:cs="Arial"/>
                <w:kern w:val="0"/>
                <w:sz w:val="20"/>
                <w:szCs w:val="20"/>
              </w:rPr>
            </w:pPr>
            <w:r w:rsidRPr="00CB35B4">
              <w:rPr>
                <w:rFonts w:ascii="Arial" w:hAnsi="Arial" w:cs="Arial"/>
                <w:kern w:val="0"/>
                <w:sz w:val="20"/>
              </w:rPr>
              <w:t>Leistung (</w:t>
            </w:r>
            <w:proofErr w:type="spellStart"/>
            <w:r w:rsidRPr="00CB35B4">
              <w:rPr>
                <w:rFonts w:ascii="Arial" w:hAnsi="Arial" w:cs="Arial"/>
                <w:kern w:val="0"/>
                <w:sz w:val="20"/>
              </w:rPr>
              <w:t>Wh</w:t>
            </w:r>
            <w:proofErr w:type="spellEnd"/>
            <w:r w:rsidRPr="00CB35B4">
              <w:rPr>
                <w:rFonts w:ascii="Arial" w:hAnsi="Arial" w:cs="Arial"/>
                <w:kern w:val="0"/>
                <w:sz w:val="20"/>
              </w:rPr>
              <w:t>)</w:t>
            </w:r>
          </w:p>
        </w:tc>
      </w:tr>
      <w:tr w:rsidR="00D63885" w:rsidRPr="00CB35B4" w:rsidTr="00E607D8">
        <w:trPr>
          <w:trHeight w:val="401"/>
        </w:trPr>
        <w:tc>
          <w:tcPr>
            <w:tcW w:w="2880" w:type="dxa"/>
          </w:tcPr>
          <w:p w:rsidR="009178B6" w:rsidRPr="00CB35B4" w:rsidRDefault="009178B6" w:rsidP="008D5A90">
            <w:pPr>
              <w:jc w:val="center"/>
              <w:rPr>
                <w:rFonts w:ascii="Arial" w:hAnsi="Arial" w:cs="Arial"/>
                <w:kern w:val="0"/>
                <w:sz w:val="20"/>
                <w:szCs w:val="20"/>
              </w:rPr>
            </w:pPr>
            <w:r w:rsidRPr="00CB35B4">
              <w:rPr>
                <w:rFonts w:ascii="Arial" w:hAnsi="Arial" w:cs="Arial"/>
                <w:noProof/>
                <w:kern w:val="0"/>
                <w:sz w:val="20"/>
              </w:rPr>
              <w:t>10,8</w:t>
            </w:r>
          </w:p>
        </w:tc>
        <w:tc>
          <w:tcPr>
            <w:tcW w:w="2880" w:type="dxa"/>
          </w:tcPr>
          <w:p w:rsidR="009178B6" w:rsidRPr="00CB35B4" w:rsidRDefault="009178B6" w:rsidP="008D5A90">
            <w:pPr>
              <w:jc w:val="center"/>
              <w:rPr>
                <w:rFonts w:ascii="Arial" w:hAnsi="Arial" w:cs="Arial"/>
                <w:kern w:val="0"/>
                <w:sz w:val="20"/>
                <w:szCs w:val="20"/>
              </w:rPr>
            </w:pPr>
            <w:r w:rsidRPr="00CB35B4">
              <w:rPr>
                <w:rFonts w:ascii="Arial" w:hAnsi="Arial" w:cs="Arial"/>
                <w:noProof/>
                <w:kern w:val="0"/>
                <w:sz w:val="20"/>
              </w:rPr>
              <w:t>1450</w:t>
            </w:r>
          </w:p>
        </w:tc>
        <w:tc>
          <w:tcPr>
            <w:tcW w:w="2880" w:type="dxa"/>
          </w:tcPr>
          <w:p w:rsidR="009178B6" w:rsidRPr="00CB35B4" w:rsidRDefault="009178B6" w:rsidP="008D5A90">
            <w:pPr>
              <w:jc w:val="center"/>
              <w:rPr>
                <w:rFonts w:ascii="Arial" w:hAnsi="Arial" w:cs="Arial"/>
                <w:kern w:val="0"/>
                <w:sz w:val="20"/>
                <w:szCs w:val="20"/>
              </w:rPr>
            </w:pPr>
            <w:r w:rsidRPr="00CB35B4">
              <w:rPr>
                <w:rFonts w:ascii="Arial" w:hAnsi="Arial" w:cs="Arial"/>
                <w:noProof/>
                <w:kern w:val="0"/>
                <w:sz w:val="20"/>
              </w:rPr>
              <w:t>15,7</w:t>
            </w:r>
          </w:p>
        </w:tc>
      </w:tr>
    </w:tbl>
    <w:p w:rsidR="009178B6" w:rsidRPr="00CB35B4" w:rsidRDefault="009178B6" w:rsidP="00E607D8">
      <w:pPr>
        <w:rPr>
          <w:rFonts w:ascii="Arial" w:hAnsi="Arial" w:cs="Arial"/>
          <w:kern w:val="0"/>
          <w:sz w:val="20"/>
          <w:szCs w:val="20"/>
        </w:rPr>
      </w:pPr>
      <w:r w:rsidRPr="00CB35B4">
        <w:rPr>
          <w:rFonts w:ascii="Arial" w:hAnsi="Arial" w:cs="Arial"/>
        </w:rPr>
        <w:tab/>
      </w:r>
      <w:r w:rsidRPr="00CB35B4">
        <w:rPr>
          <w:rFonts w:ascii="Arial" w:hAnsi="Arial" w:cs="Arial"/>
        </w:rPr>
        <w:tab/>
      </w:r>
    </w:p>
    <w:p w:rsidR="009178B6" w:rsidRPr="00CB35B4" w:rsidRDefault="009178B6" w:rsidP="00E607D8">
      <w:pPr>
        <w:rPr>
          <w:rFonts w:ascii="Arial" w:hAnsi="Arial" w:cs="Arial"/>
          <w:kern w:val="0"/>
          <w:sz w:val="20"/>
          <w:szCs w:val="20"/>
        </w:rPr>
      </w:pPr>
    </w:p>
    <w:p w:rsidR="009178B6" w:rsidRPr="00CB35B4" w:rsidRDefault="009178B6" w:rsidP="004657B5">
      <w:pPr>
        <w:rPr>
          <w:rFonts w:ascii="Arial" w:hAnsi="Arial" w:cs="Arial"/>
        </w:rPr>
      </w:pPr>
    </w:p>
    <w:p w:rsidR="009178B6" w:rsidRPr="00CB35B4" w:rsidRDefault="009178B6" w:rsidP="004657B5">
      <w:pPr>
        <w:numPr>
          <w:ilvl w:val="0"/>
          <w:numId w:val="5"/>
        </w:numPr>
        <w:rPr>
          <w:rFonts w:ascii="Arial" w:hAnsi="Arial" w:cs="Arial"/>
          <w:b/>
          <w:bCs/>
          <w:sz w:val="23"/>
          <w:szCs w:val="23"/>
        </w:rPr>
      </w:pPr>
      <w:r w:rsidRPr="00CB35B4">
        <w:rPr>
          <w:rFonts w:ascii="Arial" w:hAnsi="Arial" w:cs="Arial"/>
          <w:b/>
          <w:sz w:val="23"/>
        </w:rPr>
        <w:t>Erste-Hilfe-Maßnahmen:</w:t>
      </w:r>
    </w:p>
    <w:p w:rsidR="009178B6" w:rsidRPr="00CB35B4" w:rsidRDefault="009178B6" w:rsidP="004657B5">
      <w:pPr>
        <w:numPr>
          <w:ilvl w:val="1"/>
          <w:numId w:val="5"/>
        </w:numPr>
        <w:rPr>
          <w:rFonts w:ascii="Arial" w:hAnsi="Arial" w:cs="Arial"/>
          <w:kern w:val="0"/>
          <w:sz w:val="20"/>
          <w:szCs w:val="20"/>
        </w:rPr>
      </w:pPr>
      <w:r w:rsidRPr="00CB35B4">
        <w:rPr>
          <w:rFonts w:ascii="Arial" w:hAnsi="Arial" w:cs="Arial"/>
          <w:kern w:val="0"/>
          <w:sz w:val="20"/>
        </w:rPr>
        <w:t>Erste-Hilfe-Maßnahmen bei verschiedenen Expositionswegen</w:t>
      </w:r>
    </w:p>
    <w:p w:rsidR="009178B6" w:rsidRPr="00CB35B4" w:rsidRDefault="009178B6" w:rsidP="00343218">
      <w:pPr>
        <w:tabs>
          <w:tab w:val="left" w:pos="2160"/>
        </w:tabs>
        <w:ind w:left="2160" w:hanging="1320"/>
        <w:rPr>
          <w:rFonts w:ascii="Arial" w:hAnsi="Arial" w:cs="Arial"/>
          <w:kern w:val="0"/>
          <w:sz w:val="20"/>
          <w:szCs w:val="20"/>
        </w:rPr>
      </w:pPr>
      <w:r w:rsidRPr="00CB35B4">
        <w:rPr>
          <w:rFonts w:ascii="Arial" w:hAnsi="Arial" w:cs="Arial"/>
          <w:kern w:val="0"/>
          <w:sz w:val="20"/>
          <w:u w:val="single"/>
        </w:rPr>
        <w:t>Einatmen</w:t>
      </w:r>
      <w:r w:rsidRPr="00CB35B4">
        <w:rPr>
          <w:rFonts w:ascii="Arial" w:hAnsi="Arial" w:cs="Arial"/>
          <w:kern w:val="0"/>
          <w:sz w:val="20"/>
        </w:rPr>
        <w:t xml:space="preserve">: </w:t>
      </w:r>
      <w:r w:rsidRPr="00CB35B4">
        <w:rPr>
          <w:rFonts w:ascii="Arial" w:hAnsi="Arial" w:cs="Arial"/>
        </w:rPr>
        <w:tab/>
      </w:r>
      <w:r w:rsidRPr="00CB35B4">
        <w:rPr>
          <w:rFonts w:ascii="Arial" w:hAnsi="Arial" w:cs="Arial"/>
          <w:kern w:val="0"/>
          <w:sz w:val="20"/>
        </w:rPr>
        <w:t>Nicht zu erwarten. Bei auslaufender Batterie kann der Inhalt die Atemwege reizen. An die frische Luft bringen. Bei fortbestehender Reizung kontaktieren Sie einen Arzt.</w:t>
      </w:r>
    </w:p>
    <w:p w:rsidR="009178B6" w:rsidRPr="00CB35B4" w:rsidRDefault="009178B6" w:rsidP="00343218">
      <w:pPr>
        <w:tabs>
          <w:tab w:val="left" w:pos="2160"/>
        </w:tabs>
        <w:ind w:left="2160" w:hanging="1320"/>
        <w:rPr>
          <w:rFonts w:ascii="Arial" w:hAnsi="Arial" w:cs="Arial"/>
          <w:kern w:val="0"/>
          <w:sz w:val="20"/>
          <w:szCs w:val="20"/>
        </w:rPr>
      </w:pPr>
      <w:r w:rsidRPr="00CB35B4">
        <w:rPr>
          <w:rFonts w:ascii="Arial" w:hAnsi="Arial" w:cs="Arial"/>
          <w:kern w:val="0"/>
          <w:sz w:val="20"/>
          <w:u w:val="single"/>
        </w:rPr>
        <w:t>Haut</w:t>
      </w:r>
      <w:r w:rsidRPr="00CB35B4">
        <w:rPr>
          <w:rFonts w:ascii="Arial" w:hAnsi="Arial" w:cs="Arial"/>
          <w:kern w:val="0"/>
          <w:sz w:val="20"/>
        </w:rPr>
        <w:t>:</w:t>
      </w:r>
      <w:r w:rsidRPr="00CB35B4">
        <w:rPr>
          <w:rFonts w:ascii="Arial" w:hAnsi="Arial" w:cs="Arial"/>
        </w:rPr>
        <w:tab/>
      </w:r>
      <w:r w:rsidRPr="00CB35B4">
        <w:rPr>
          <w:rFonts w:ascii="Arial" w:hAnsi="Arial" w:cs="Arial"/>
          <w:kern w:val="0"/>
          <w:sz w:val="20"/>
        </w:rPr>
        <w:t>Nicht zu erwarten. Bei auslaufender Batterie spülen Sie die gereizte Haut mindestens 15 Minuten lang mit reichlich klarem, lauwarmem Wasser. Bei fortbestehender Reizung, Verletzung oder Schmerzen kontaktieren Sie einen Arzt.</w:t>
      </w:r>
    </w:p>
    <w:p w:rsidR="009178B6" w:rsidRPr="00CB35B4" w:rsidRDefault="009178B6" w:rsidP="00343218">
      <w:pPr>
        <w:tabs>
          <w:tab w:val="left" w:pos="2160"/>
        </w:tabs>
        <w:ind w:left="2160" w:hanging="1320"/>
        <w:rPr>
          <w:rFonts w:ascii="Arial" w:hAnsi="Arial" w:cs="Arial"/>
          <w:kern w:val="0"/>
          <w:sz w:val="20"/>
          <w:szCs w:val="20"/>
        </w:rPr>
      </w:pPr>
      <w:r w:rsidRPr="00CB35B4">
        <w:rPr>
          <w:rFonts w:ascii="Arial" w:hAnsi="Arial" w:cs="Arial"/>
          <w:kern w:val="0"/>
          <w:sz w:val="20"/>
          <w:u w:val="single"/>
        </w:rPr>
        <w:t>Augenkontakt</w:t>
      </w:r>
      <w:r w:rsidRPr="00CB35B4">
        <w:rPr>
          <w:rFonts w:ascii="Arial" w:hAnsi="Arial" w:cs="Arial"/>
          <w:kern w:val="0"/>
          <w:sz w:val="20"/>
        </w:rPr>
        <w:t>:</w:t>
      </w:r>
      <w:r w:rsidRPr="00CB35B4">
        <w:rPr>
          <w:rFonts w:ascii="Arial" w:hAnsi="Arial" w:cs="Arial"/>
        </w:rPr>
        <w:tab/>
      </w:r>
      <w:r w:rsidRPr="00CB35B4">
        <w:rPr>
          <w:rFonts w:ascii="Arial" w:hAnsi="Arial" w:cs="Arial"/>
          <w:kern w:val="0"/>
          <w:sz w:val="20"/>
        </w:rPr>
        <w:t>Nicht zu erwarten. Bei auslaufender Batterie und Augenkontakt mit dem Medium spülen Sie die Augen mindestens 30 Minuten lang mit reichlich klarem, lauwarmem Wasser. Suchen Sie unverzüglich einen Arzt auf.</w:t>
      </w:r>
    </w:p>
    <w:p w:rsidR="009178B6" w:rsidRPr="00CB35B4" w:rsidRDefault="009178B6" w:rsidP="00343218">
      <w:pPr>
        <w:tabs>
          <w:tab w:val="left" w:pos="2160"/>
        </w:tabs>
        <w:ind w:left="2160" w:hanging="1320"/>
        <w:rPr>
          <w:rFonts w:ascii="Arial" w:hAnsi="Arial" w:cs="Arial"/>
          <w:kern w:val="0"/>
          <w:sz w:val="20"/>
          <w:szCs w:val="20"/>
        </w:rPr>
      </w:pPr>
      <w:r w:rsidRPr="00CB35B4">
        <w:rPr>
          <w:rFonts w:ascii="Arial" w:hAnsi="Arial" w:cs="Arial"/>
          <w:kern w:val="0"/>
          <w:sz w:val="20"/>
          <w:u w:val="single"/>
        </w:rPr>
        <w:lastRenderedPageBreak/>
        <w:t>Verschlucken</w:t>
      </w:r>
      <w:r w:rsidRPr="00CB35B4">
        <w:rPr>
          <w:rFonts w:ascii="Arial" w:hAnsi="Arial" w:cs="Arial"/>
          <w:kern w:val="0"/>
          <w:sz w:val="20"/>
        </w:rPr>
        <w:t>:</w:t>
      </w:r>
      <w:r w:rsidRPr="00CB35B4">
        <w:rPr>
          <w:rFonts w:ascii="Arial" w:hAnsi="Arial" w:cs="Arial"/>
        </w:rPr>
        <w:tab/>
      </w:r>
      <w:r w:rsidRPr="00CB35B4">
        <w:rPr>
          <w:rFonts w:ascii="Arial" w:hAnsi="Arial" w:cs="Arial"/>
          <w:kern w:val="0"/>
          <w:sz w:val="20"/>
        </w:rPr>
        <w:t>Nicht zu erwarten. Suchen Sie zwecks Behandlung unverzüglich einen Arzt auf.</w:t>
      </w:r>
    </w:p>
    <w:p w:rsidR="009178B6" w:rsidRPr="00CB35B4" w:rsidRDefault="009178B6" w:rsidP="00BD03C7">
      <w:pPr>
        <w:tabs>
          <w:tab w:val="left" w:pos="2160"/>
        </w:tabs>
        <w:rPr>
          <w:rFonts w:ascii="Arial" w:hAnsi="Arial" w:cs="Arial"/>
          <w:kern w:val="0"/>
          <w:sz w:val="20"/>
          <w:szCs w:val="20"/>
        </w:rPr>
      </w:pPr>
    </w:p>
    <w:p w:rsidR="009178B6" w:rsidRPr="00CB35B4" w:rsidRDefault="009178B6" w:rsidP="00BD03C7">
      <w:pPr>
        <w:numPr>
          <w:ilvl w:val="1"/>
          <w:numId w:val="5"/>
        </w:numPr>
        <w:rPr>
          <w:rFonts w:ascii="Arial" w:hAnsi="Arial" w:cs="Arial"/>
          <w:kern w:val="0"/>
          <w:sz w:val="20"/>
          <w:szCs w:val="20"/>
        </w:rPr>
      </w:pPr>
      <w:r w:rsidRPr="00CB35B4">
        <w:rPr>
          <w:rFonts w:ascii="Arial" w:hAnsi="Arial" w:cs="Arial"/>
          <w:kern w:val="0"/>
          <w:sz w:val="20"/>
        </w:rPr>
        <w:t>Bei Kontakt mit den inneren Komponenten der Batterie aufgrund einer äußeren Beschädigung werden die folgenden Schritte empfohlen.</w:t>
      </w:r>
    </w:p>
    <w:p w:rsidR="00CB35B4" w:rsidRPr="00CB35B4" w:rsidRDefault="00CB35B4" w:rsidP="00CB35B4">
      <w:pPr>
        <w:ind w:left="840"/>
        <w:rPr>
          <w:rFonts w:ascii="Arial" w:hAnsi="Arial" w:cs="Arial"/>
          <w:kern w:val="0"/>
          <w:sz w:val="20"/>
          <w:szCs w:val="20"/>
        </w:rPr>
      </w:pPr>
    </w:p>
    <w:p w:rsidR="009178B6" w:rsidRPr="00CB35B4" w:rsidRDefault="009178B6" w:rsidP="00BD03C7">
      <w:pPr>
        <w:numPr>
          <w:ilvl w:val="0"/>
          <w:numId w:val="5"/>
        </w:numPr>
        <w:rPr>
          <w:rFonts w:ascii="Arial" w:hAnsi="Arial" w:cs="Arial"/>
          <w:b/>
          <w:bCs/>
          <w:sz w:val="23"/>
          <w:szCs w:val="23"/>
        </w:rPr>
      </w:pPr>
      <w:r w:rsidRPr="00CB35B4">
        <w:rPr>
          <w:rFonts w:ascii="Arial" w:hAnsi="Arial" w:cs="Arial"/>
          <w:b/>
          <w:sz w:val="23"/>
        </w:rPr>
        <w:t>Maßnahmen zur Brandbekämpfung:</w:t>
      </w:r>
    </w:p>
    <w:p w:rsidR="00343218" w:rsidRPr="00CB35B4" w:rsidRDefault="009178B6" w:rsidP="00343218">
      <w:pPr>
        <w:autoSpaceDE w:val="0"/>
        <w:autoSpaceDN w:val="0"/>
        <w:adjustRightInd w:val="0"/>
        <w:ind w:left="360"/>
        <w:rPr>
          <w:rFonts w:ascii="Arial" w:hAnsi="Arial" w:cs="Arial"/>
          <w:kern w:val="0"/>
          <w:sz w:val="20"/>
          <w:szCs w:val="20"/>
        </w:rPr>
      </w:pPr>
      <w:r w:rsidRPr="00CB35B4">
        <w:rPr>
          <w:rFonts w:ascii="Arial" w:hAnsi="Arial" w:cs="Arial"/>
          <w:kern w:val="0"/>
          <w:sz w:val="20"/>
        </w:rPr>
        <w:t xml:space="preserve">Wenn im Brandfall eine Lithium-Ionen-Batterie involviert ist, den Bereich unter Wasser setzen. Bei einer brennenden Batterie reicht Wasser möglicherweise nicht zum Löschen aus, kühlt jedoch andere Batterien in der Nähe und kontrolliert die Ausbreitung des Feuers. CO2, Trockenchemikalien- und Schaumfeuerlöscher eignen sich insbesondere für kleinere Brände, reichen jedoch möglicherweise auch nicht zum Löschen der brennenden Lithium-Ionen-Batterie aus. Die brennende Batterie wird diese ausbrennen. Praktisch alle Brände, an denen Lithium-Ionen-Batterien beteiligt sind, können mit Wasser gelöscht werden. Bei der Verwendung von Wasser kann jedoch Wasserstoff entstehen, der mit Luft eine explosive Mischung bildet. LITH-X- (Graphitpulver) oder Kupferpulver-Feuerlöscher, Sand, gemahlener Dolomit oder Natriumcarbonat können ebenfalls verwendet werden. Diese Materialien wirken erstickend. </w:t>
      </w:r>
    </w:p>
    <w:p w:rsidR="009178B6" w:rsidRPr="00CB35B4" w:rsidRDefault="009178B6" w:rsidP="00343218">
      <w:pPr>
        <w:autoSpaceDE w:val="0"/>
        <w:autoSpaceDN w:val="0"/>
        <w:adjustRightInd w:val="0"/>
        <w:ind w:left="360"/>
        <w:rPr>
          <w:rFonts w:ascii="Arial" w:hAnsi="Arial" w:cs="Arial"/>
          <w:kern w:val="0"/>
          <w:sz w:val="20"/>
          <w:szCs w:val="20"/>
        </w:rPr>
      </w:pPr>
      <w:r w:rsidRPr="00CB35B4">
        <w:rPr>
          <w:rFonts w:ascii="Arial" w:hAnsi="Arial" w:cs="Arial"/>
          <w:kern w:val="0"/>
          <w:sz w:val="20"/>
        </w:rPr>
        <w:t xml:space="preserve">Brandschützer sollten unabhängige Atemgeräte verwenden. Brennende Lithium-Ionen-Batterien können giftige Dämpfe erzeugen, darunter HF, </w:t>
      </w:r>
      <w:proofErr w:type="spellStart"/>
      <w:r w:rsidRPr="00CB35B4">
        <w:rPr>
          <w:rFonts w:ascii="Arial" w:hAnsi="Arial" w:cs="Arial"/>
          <w:kern w:val="0"/>
          <w:sz w:val="20"/>
        </w:rPr>
        <w:t>Kohlenstoffoxide</w:t>
      </w:r>
      <w:proofErr w:type="spellEnd"/>
      <w:r w:rsidRPr="00CB35B4">
        <w:rPr>
          <w:rFonts w:ascii="Arial" w:hAnsi="Arial" w:cs="Arial"/>
          <w:kern w:val="0"/>
          <w:sz w:val="20"/>
        </w:rPr>
        <w:t xml:space="preserve">, Aluminium, Lithium, Kupfer und Kobalt. Flüchtiges </w:t>
      </w:r>
      <w:proofErr w:type="spellStart"/>
      <w:r w:rsidRPr="00CB35B4">
        <w:rPr>
          <w:rFonts w:ascii="Arial" w:hAnsi="Arial" w:cs="Arial"/>
          <w:kern w:val="0"/>
          <w:sz w:val="20"/>
        </w:rPr>
        <w:t>Phosphorpentafluorid</w:t>
      </w:r>
      <w:proofErr w:type="spellEnd"/>
      <w:r w:rsidRPr="00CB35B4">
        <w:rPr>
          <w:rFonts w:ascii="Arial" w:hAnsi="Arial" w:cs="Arial"/>
          <w:kern w:val="0"/>
          <w:sz w:val="20"/>
        </w:rPr>
        <w:t xml:space="preserve"> kann sich bei einer Temperatur über 110 °C bilden.</w:t>
      </w:r>
    </w:p>
    <w:p w:rsidR="009178B6" w:rsidRPr="00CB35B4" w:rsidRDefault="009178B6" w:rsidP="00BD03C7">
      <w:pPr>
        <w:ind w:left="360"/>
        <w:rPr>
          <w:rFonts w:ascii="Arial" w:hAnsi="Arial" w:cs="Arial"/>
          <w:kern w:val="0"/>
          <w:sz w:val="20"/>
          <w:szCs w:val="20"/>
        </w:rPr>
      </w:pPr>
    </w:p>
    <w:p w:rsidR="009178B6" w:rsidRPr="00CB35B4" w:rsidRDefault="009178B6" w:rsidP="00BD03C7">
      <w:pPr>
        <w:numPr>
          <w:ilvl w:val="0"/>
          <w:numId w:val="5"/>
        </w:numPr>
        <w:rPr>
          <w:rFonts w:ascii="Arial" w:hAnsi="Arial" w:cs="Arial"/>
          <w:b/>
          <w:bCs/>
          <w:sz w:val="23"/>
          <w:szCs w:val="23"/>
        </w:rPr>
      </w:pPr>
      <w:r w:rsidRPr="00CB35B4">
        <w:rPr>
          <w:rFonts w:ascii="Arial" w:hAnsi="Arial" w:cs="Arial"/>
          <w:b/>
          <w:sz w:val="23"/>
        </w:rPr>
        <w:t>Erste-Hilfe-Maßnahmen bei Unfällen:</w:t>
      </w:r>
    </w:p>
    <w:p w:rsidR="009178B6" w:rsidRPr="00CB35B4" w:rsidRDefault="009178B6" w:rsidP="00BD03C7">
      <w:pPr>
        <w:tabs>
          <w:tab w:val="left" w:pos="6000"/>
          <w:tab w:val="left" w:pos="8340"/>
        </w:tabs>
        <w:ind w:left="360"/>
        <w:rPr>
          <w:rFonts w:ascii="Arial" w:hAnsi="Arial" w:cs="Arial"/>
          <w:sz w:val="23"/>
          <w:szCs w:val="23"/>
        </w:rPr>
      </w:pPr>
      <w:r w:rsidRPr="00CB35B4">
        <w:rPr>
          <w:rFonts w:ascii="Arial" w:hAnsi="Arial" w:cs="Arial"/>
          <w:kern w:val="0"/>
          <w:sz w:val="20"/>
          <w:u w:val="single"/>
        </w:rPr>
        <w:t>An Land</w:t>
      </w:r>
      <w:r w:rsidRPr="00CB35B4">
        <w:rPr>
          <w:rFonts w:ascii="Arial" w:hAnsi="Arial" w:cs="Arial"/>
          <w:sz w:val="23"/>
        </w:rPr>
        <w:t>:</w:t>
      </w:r>
      <w:r w:rsidRPr="00CB35B4">
        <w:rPr>
          <w:rFonts w:ascii="Arial" w:hAnsi="Arial" w:cs="Arial"/>
          <w:kern w:val="0"/>
          <w:sz w:val="20"/>
        </w:rPr>
        <w:t xml:space="preserve"> Material in geeignete Behälter legen und die örtliche Rettung (Feuerwehr/Polizei) anrufen.</w:t>
      </w:r>
      <w:r w:rsidRPr="00CB35B4">
        <w:rPr>
          <w:rFonts w:ascii="Arial" w:hAnsi="Arial" w:cs="Arial"/>
          <w:sz w:val="23"/>
        </w:rPr>
        <w:t xml:space="preserve"> </w:t>
      </w:r>
    </w:p>
    <w:p w:rsidR="009178B6" w:rsidRPr="00CB35B4" w:rsidRDefault="009178B6" w:rsidP="00BD03C7">
      <w:pPr>
        <w:tabs>
          <w:tab w:val="left" w:pos="6000"/>
          <w:tab w:val="left" w:pos="8340"/>
        </w:tabs>
        <w:ind w:left="360"/>
        <w:rPr>
          <w:rFonts w:ascii="Arial" w:hAnsi="Arial" w:cs="Arial"/>
          <w:sz w:val="23"/>
          <w:szCs w:val="23"/>
        </w:rPr>
      </w:pPr>
      <w:r w:rsidRPr="00CB35B4">
        <w:rPr>
          <w:rFonts w:ascii="Arial" w:hAnsi="Arial" w:cs="Arial"/>
          <w:kern w:val="0"/>
          <w:sz w:val="20"/>
          <w:u w:val="single"/>
        </w:rPr>
        <w:t>Im Wasser</w:t>
      </w:r>
      <w:r w:rsidRPr="00CB35B4">
        <w:rPr>
          <w:rFonts w:ascii="Arial" w:hAnsi="Arial" w:cs="Arial"/>
          <w:sz w:val="23"/>
        </w:rPr>
        <w:t xml:space="preserve">: </w:t>
      </w:r>
      <w:r w:rsidRPr="00CB35B4">
        <w:rPr>
          <w:rFonts w:ascii="Arial" w:hAnsi="Arial" w:cs="Arial"/>
          <w:kern w:val="0"/>
          <w:sz w:val="20"/>
        </w:rPr>
        <w:t>Falls möglich, aus dem Wasser entfernen und die örtliche Rettung (Feuerwehr/Polizei) anrufen.</w:t>
      </w:r>
    </w:p>
    <w:p w:rsidR="009178B6" w:rsidRPr="00CB35B4" w:rsidRDefault="009178B6" w:rsidP="00BD03C7">
      <w:pPr>
        <w:rPr>
          <w:rFonts w:ascii="Arial" w:hAnsi="Arial" w:cs="Arial"/>
          <w:b/>
          <w:bCs/>
          <w:sz w:val="23"/>
          <w:szCs w:val="23"/>
        </w:rPr>
      </w:pPr>
    </w:p>
    <w:p w:rsidR="009178B6" w:rsidRPr="00CB35B4" w:rsidRDefault="009178B6" w:rsidP="004C676F">
      <w:pPr>
        <w:numPr>
          <w:ilvl w:val="0"/>
          <w:numId w:val="5"/>
        </w:numPr>
        <w:rPr>
          <w:rFonts w:ascii="Arial" w:hAnsi="Arial" w:cs="Arial"/>
          <w:kern w:val="0"/>
          <w:sz w:val="20"/>
          <w:szCs w:val="20"/>
        </w:rPr>
      </w:pPr>
      <w:r w:rsidRPr="00CB35B4">
        <w:rPr>
          <w:rFonts w:ascii="Arial" w:hAnsi="Arial" w:cs="Arial"/>
          <w:b/>
          <w:sz w:val="23"/>
        </w:rPr>
        <w:t>Transport und Lagerung:</w:t>
      </w:r>
    </w:p>
    <w:p w:rsidR="009178B6" w:rsidRPr="00CB35B4" w:rsidRDefault="009178B6" w:rsidP="00A132C0">
      <w:pPr>
        <w:pStyle w:val="Default"/>
        <w:numPr>
          <w:ilvl w:val="0"/>
          <w:numId w:val="13"/>
        </w:numPr>
        <w:rPr>
          <w:rFonts w:ascii="Arial" w:hAnsi="Arial" w:cs="Arial"/>
          <w:color w:val="auto"/>
          <w:sz w:val="20"/>
          <w:szCs w:val="20"/>
        </w:rPr>
      </w:pPr>
      <w:r w:rsidRPr="00CB35B4">
        <w:rPr>
          <w:rFonts w:ascii="Arial" w:hAnsi="Arial" w:cs="Arial"/>
          <w:color w:val="auto"/>
          <w:sz w:val="20"/>
        </w:rPr>
        <w:t xml:space="preserve">Batterie nicht zerstören, durchlöchern und niemals die Batteriepole (+) und (-) mit leitfähigem Material (d. h. Metall) überbrücken. </w:t>
      </w:r>
    </w:p>
    <w:p w:rsidR="009178B6" w:rsidRPr="00CB35B4" w:rsidRDefault="009178B6" w:rsidP="00A132C0">
      <w:pPr>
        <w:pStyle w:val="Default"/>
        <w:numPr>
          <w:ilvl w:val="0"/>
          <w:numId w:val="13"/>
        </w:numPr>
        <w:rPr>
          <w:rFonts w:ascii="Arial" w:hAnsi="Arial" w:cs="Arial"/>
          <w:color w:val="auto"/>
          <w:sz w:val="20"/>
          <w:szCs w:val="20"/>
        </w:rPr>
      </w:pPr>
      <w:r w:rsidRPr="00CB35B4">
        <w:rPr>
          <w:rFonts w:ascii="Arial" w:hAnsi="Arial" w:cs="Arial"/>
          <w:color w:val="auto"/>
          <w:sz w:val="20"/>
        </w:rPr>
        <w:t xml:space="preserve">Nicht direkt erhitzen oder löten. </w:t>
      </w:r>
    </w:p>
    <w:p w:rsidR="009178B6" w:rsidRPr="00CB35B4" w:rsidRDefault="009178B6" w:rsidP="00A132C0">
      <w:pPr>
        <w:pStyle w:val="Default"/>
        <w:numPr>
          <w:ilvl w:val="0"/>
          <w:numId w:val="13"/>
        </w:numPr>
        <w:rPr>
          <w:rFonts w:ascii="Arial" w:hAnsi="Arial" w:cs="Arial"/>
          <w:color w:val="auto"/>
          <w:sz w:val="20"/>
          <w:szCs w:val="20"/>
        </w:rPr>
      </w:pPr>
      <w:r w:rsidRPr="00CB35B4">
        <w:rPr>
          <w:rFonts w:ascii="Arial" w:hAnsi="Arial" w:cs="Arial"/>
          <w:color w:val="auto"/>
          <w:sz w:val="20"/>
        </w:rPr>
        <w:t>Nicht ins offene Feuer werfen.</w:t>
      </w:r>
    </w:p>
    <w:p w:rsidR="009178B6" w:rsidRPr="00CB35B4" w:rsidRDefault="009178B6" w:rsidP="00A132C0">
      <w:pPr>
        <w:pStyle w:val="Default"/>
        <w:numPr>
          <w:ilvl w:val="0"/>
          <w:numId w:val="13"/>
        </w:numPr>
        <w:rPr>
          <w:rFonts w:ascii="Arial" w:hAnsi="Arial" w:cs="Arial"/>
          <w:color w:val="auto"/>
          <w:sz w:val="20"/>
          <w:szCs w:val="20"/>
        </w:rPr>
      </w:pPr>
      <w:r w:rsidRPr="00CB35B4">
        <w:rPr>
          <w:rFonts w:ascii="Arial" w:hAnsi="Arial" w:cs="Arial"/>
          <w:color w:val="auto"/>
          <w:sz w:val="20"/>
        </w:rPr>
        <w:t xml:space="preserve">Niemals Batterien verschiedener Typen und Marken miteinander mischen. </w:t>
      </w:r>
    </w:p>
    <w:p w:rsidR="009178B6" w:rsidRPr="00CB35B4" w:rsidRDefault="009178B6" w:rsidP="00A132C0">
      <w:pPr>
        <w:pStyle w:val="Default"/>
        <w:numPr>
          <w:ilvl w:val="0"/>
          <w:numId w:val="13"/>
        </w:numPr>
        <w:rPr>
          <w:rFonts w:ascii="Arial" w:hAnsi="Arial" w:cs="Arial"/>
          <w:color w:val="auto"/>
          <w:sz w:val="20"/>
          <w:szCs w:val="20"/>
        </w:rPr>
      </w:pPr>
      <w:r w:rsidRPr="00CB35B4">
        <w:rPr>
          <w:rFonts w:ascii="Arial" w:hAnsi="Arial" w:cs="Arial"/>
          <w:color w:val="auto"/>
          <w:sz w:val="20"/>
        </w:rPr>
        <w:t xml:space="preserve">Niemals neue und alte Batterien miteinander mischen. </w:t>
      </w:r>
    </w:p>
    <w:p w:rsidR="009178B6" w:rsidRPr="00CB35B4" w:rsidRDefault="009178B6" w:rsidP="00A132C0">
      <w:pPr>
        <w:pStyle w:val="Default"/>
        <w:numPr>
          <w:ilvl w:val="0"/>
          <w:numId w:val="13"/>
        </w:numPr>
        <w:rPr>
          <w:rFonts w:ascii="Arial" w:hAnsi="Arial" w:cs="Arial"/>
          <w:color w:val="auto"/>
          <w:sz w:val="20"/>
          <w:szCs w:val="20"/>
        </w:rPr>
      </w:pPr>
      <w:r w:rsidRPr="00CB35B4">
        <w:rPr>
          <w:rFonts w:ascii="Arial" w:hAnsi="Arial" w:cs="Arial"/>
          <w:color w:val="auto"/>
          <w:sz w:val="20"/>
        </w:rPr>
        <w:t>Batterien in nicht leitfähigen (d. h. Plastik) Einsätzen aufbewahren.</w:t>
      </w:r>
    </w:p>
    <w:p w:rsidR="009178B6" w:rsidRPr="00CB35B4" w:rsidRDefault="009178B6" w:rsidP="00A132C0">
      <w:pPr>
        <w:pStyle w:val="Default"/>
        <w:numPr>
          <w:ilvl w:val="0"/>
          <w:numId w:val="13"/>
        </w:numPr>
        <w:rPr>
          <w:rFonts w:ascii="Arial" w:hAnsi="Arial" w:cs="Arial"/>
          <w:color w:val="auto"/>
          <w:sz w:val="20"/>
          <w:szCs w:val="20"/>
        </w:rPr>
      </w:pPr>
      <w:r w:rsidRPr="00CB35B4">
        <w:rPr>
          <w:rFonts w:ascii="Arial" w:hAnsi="Arial" w:cs="Arial"/>
          <w:color w:val="auto"/>
          <w:sz w:val="20"/>
        </w:rPr>
        <w:t>Diese Verpackung muss mit Vorsicht gehandhabt werden und es besteht Entflammungsgefahr, wenn die Verpackung beschädigt wird.</w:t>
      </w:r>
    </w:p>
    <w:p w:rsidR="009178B6" w:rsidRPr="00CB35B4" w:rsidRDefault="009178B6" w:rsidP="00A132C0">
      <w:pPr>
        <w:pStyle w:val="Default"/>
        <w:numPr>
          <w:ilvl w:val="0"/>
          <w:numId w:val="13"/>
        </w:numPr>
        <w:rPr>
          <w:rFonts w:ascii="Arial" w:hAnsi="Arial" w:cs="Arial"/>
          <w:color w:val="auto"/>
          <w:sz w:val="20"/>
          <w:szCs w:val="20"/>
        </w:rPr>
      </w:pPr>
      <w:r w:rsidRPr="00CB35B4">
        <w:rPr>
          <w:rFonts w:ascii="Arial" w:hAnsi="Arial" w:cs="Arial"/>
          <w:color w:val="auto"/>
          <w:sz w:val="20"/>
        </w:rPr>
        <w:t>Die Verpackung nicht beschädigen oder falsch behandeln. Wenn die Verpackung beschädigt ist: Die Verpackung muss überprüft werden und bei Bedarf müssen die Batterien umgepackt werden, um einen Kurzschluss zu vermeiden.</w:t>
      </w:r>
    </w:p>
    <w:p w:rsidR="009178B6" w:rsidRPr="00CB35B4" w:rsidRDefault="009178B6" w:rsidP="00343218">
      <w:pPr>
        <w:pStyle w:val="Default"/>
        <w:ind w:left="1440" w:hanging="1080"/>
        <w:rPr>
          <w:rFonts w:ascii="Arial" w:hAnsi="Arial" w:cs="Arial"/>
          <w:color w:val="auto"/>
          <w:sz w:val="20"/>
          <w:szCs w:val="20"/>
        </w:rPr>
      </w:pPr>
      <w:r w:rsidRPr="00CB35B4">
        <w:rPr>
          <w:rFonts w:ascii="Arial" w:hAnsi="Arial" w:cs="Arial"/>
          <w:color w:val="auto"/>
          <w:sz w:val="20"/>
          <w:u w:val="single"/>
        </w:rPr>
        <w:lastRenderedPageBreak/>
        <w:t>Lagerung</w:t>
      </w:r>
      <w:r w:rsidRPr="00CB35B4">
        <w:rPr>
          <w:rFonts w:ascii="Arial" w:hAnsi="Arial" w:cs="Arial"/>
          <w:color w:val="auto"/>
          <w:sz w:val="20"/>
        </w:rPr>
        <w:t>:</w:t>
      </w:r>
      <w:r w:rsidRPr="00CB35B4">
        <w:rPr>
          <w:rFonts w:ascii="Arial" w:hAnsi="Arial" w:cs="Arial"/>
        </w:rPr>
        <w:tab/>
      </w:r>
      <w:r w:rsidRPr="00CB35B4">
        <w:rPr>
          <w:rFonts w:ascii="Arial" w:hAnsi="Arial" w:cs="Arial"/>
          <w:color w:val="auto"/>
          <w:sz w:val="20"/>
        </w:rPr>
        <w:t>Kühl und trocken in einem gut belüfteten Bereich geschützt vor Feuchtigkeit, Wärmequellen, offenen Flammen und außerhalb von Lebensmitteln und Getränken aufbewahren. Ausreichend Abstand zwischen Wänden und Batterien einhalten. Temperaturen über 100 °C können zu einem Auslaufen und Bersten der Batterie führen. Da ein Kurzschluss zu Bränden, Auslaufen und Bersten führen kann, bewahren Sie die Batterien bis zur Verwendung in der Verpackung auf und werden Sie diese nicht durcheinander.</w:t>
      </w:r>
    </w:p>
    <w:p w:rsidR="009178B6" w:rsidRPr="00CB35B4" w:rsidRDefault="009178B6" w:rsidP="00343218">
      <w:pPr>
        <w:pStyle w:val="Default"/>
        <w:ind w:left="1440" w:hanging="960"/>
        <w:rPr>
          <w:rFonts w:ascii="Arial" w:hAnsi="Arial" w:cs="Arial"/>
          <w:color w:val="auto"/>
          <w:sz w:val="20"/>
          <w:szCs w:val="20"/>
        </w:rPr>
      </w:pPr>
      <w:r w:rsidRPr="00CB35B4">
        <w:rPr>
          <w:rFonts w:ascii="Arial" w:hAnsi="Arial" w:cs="Arial"/>
          <w:color w:val="auto"/>
          <w:sz w:val="20"/>
          <w:u w:val="single"/>
        </w:rPr>
        <w:t>Sonstiges</w:t>
      </w:r>
      <w:r w:rsidRPr="00CB35B4">
        <w:rPr>
          <w:rFonts w:ascii="Arial" w:hAnsi="Arial" w:cs="Arial"/>
          <w:color w:val="auto"/>
          <w:sz w:val="20"/>
        </w:rPr>
        <w:t>:</w:t>
      </w:r>
      <w:r w:rsidRPr="00CB35B4">
        <w:rPr>
          <w:rFonts w:ascii="Arial" w:hAnsi="Arial" w:cs="Arial"/>
        </w:rPr>
        <w:tab/>
      </w:r>
      <w:r w:rsidRPr="00CB35B4">
        <w:rPr>
          <w:rFonts w:ascii="Arial" w:hAnsi="Arial" w:cs="Arial"/>
          <w:color w:val="auto"/>
          <w:sz w:val="20"/>
        </w:rPr>
        <w:t>Befolgen Sie die Herstellerempfehlungen bezüglich der maximal empfohlenen Ströme und Betriebstemperaturen. Ein Deformieren der Batterie durch zu starken Druck kann zu einer Zerlegung der Batterie führen, gefolgt von Augen-, Haut- und Atemwegsreizungen.</w:t>
      </w:r>
    </w:p>
    <w:p w:rsidR="009178B6" w:rsidRPr="00CB35B4" w:rsidRDefault="009178B6" w:rsidP="005167AC">
      <w:pPr>
        <w:rPr>
          <w:rFonts w:ascii="Arial" w:hAnsi="Arial" w:cs="Arial"/>
          <w:kern w:val="0"/>
          <w:sz w:val="20"/>
          <w:szCs w:val="20"/>
        </w:rPr>
      </w:pPr>
    </w:p>
    <w:p w:rsidR="009178B6" w:rsidRPr="00CB35B4" w:rsidRDefault="009178B6" w:rsidP="005167AC">
      <w:pPr>
        <w:numPr>
          <w:ilvl w:val="0"/>
          <w:numId w:val="5"/>
        </w:numPr>
        <w:rPr>
          <w:rFonts w:ascii="Arial" w:hAnsi="Arial" w:cs="Arial"/>
          <w:b/>
          <w:bCs/>
          <w:sz w:val="23"/>
          <w:szCs w:val="23"/>
        </w:rPr>
      </w:pPr>
      <w:r w:rsidRPr="00CB35B4">
        <w:rPr>
          <w:rFonts w:ascii="Arial" w:hAnsi="Arial" w:cs="Arial"/>
          <w:b/>
          <w:sz w:val="23"/>
        </w:rPr>
        <w:t>Schutz vor Kontakt / persönlicher Schutz:</w:t>
      </w:r>
    </w:p>
    <w:p w:rsidR="009178B6" w:rsidRPr="00CB35B4" w:rsidRDefault="009178B6" w:rsidP="00EC7799">
      <w:pPr>
        <w:ind w:left="2610" w:hanging="2250"/>
        <w:rPr>
          <w:rFonts w:ascii="Arial" w:hAnsi="Arial" w:cs="Arial"/>
          <w:kern w:val="0"/>
          <w:sz w:val="20"/>
          <w:szCs w:val="20"/>
        </w:rPr>
      </w:pPr>
      <w:r w:rsidRPr="00CB35B4">
        <w:rPr>
          <w:rFonts w:ascii="Arial" w:hAnsi="Arial" w:cs="Arial"/>
          <w:kern w:val="0"/>
          <w:sz w:val="20"/>
          <w:u w:val="single"/>
        </w:rPr>
        <w:t>Technische Kontrollen</w:t>
      </w:r>
      <w:r w:rsidRPr="00CB35B4">
        <w:rPr>
          <w:rFonts w:ascii="Arial" w:hAnsi="Arial" w:cs="Arial"/>
          <w:kern w:val="0"/>
          <w:sz w:val="20"/>
        </w:rPr>
        <w:t>:</w:t>
      </w:r>
      <w:r w:rsidRPr="00CB35B4">
        <w:rPr>
          <w:rFonts w:ascii="Arial" w:hAnsi="Arial" w:cs="Arial"/>
        </w:rPr>
        <w:tab/>
      </w:r>
      <w:r w:rsidRPr="00CB35B4">
        <w:rPr>
          <w:rFonts w:ascii="Arial" w:hAnsi="Arial" w:cs="Arial"/>
          <w:kern w:val="0"/>
          <w:sz w:val="20"/>
        </w:rPr>
        <w:t>Von Hitze und offenen Flammen fernhalten. Kühl und trocken aufbewahren.</w:t>
      </w:r>
    </w:p>
    <w:p w:rsidR="009178B6" w:rsidRPr="00CB35B4" w:rsidRDefault="009178B6" w:rsidP="00EC7799">
      <w:pPr>
        <w:ind w:left="2610" w:hanging="2250"/>
        <w:rPr>
          <w:rFonts w:ascii="Arial" w:hAnsi="Arial" w:cs="Arial"/>
          <w:kern w:val="0"/>
          <w:sz w:val="20"/>
          <w:szCs w:val="20"/>
        </w:rPr>
      </w:pPr>
      <w:r w:rsidRPr="00CB35B4">
        <w:rPr>
          <w:rFonts w:ascii="Arial" w:hAnsi="Arial" w:cs="Arial"/>
          <w:kern w:val="0"/>
          <w:sz w:val="20"/>
          <w:u w:val="single"/>
        </w:rPr>
        <w:t>Persönlicher Schutz</w:t>
      </w:r>
      <w:r w:rsidRPr="00CB35B4">
        <w:rPr>
          <w:rFonts w:ascii="Arial" w:hAnsi="Arial" w:cs="Arial"/>
          <w:kern w:val="0"/>
          <w:sz w:val="20"/>
        </w:rPr>
        <w:t>:</w:t>
      </w:r>
      <w:r w:rsidRPr="00CB35B4">
        <w:rPr>
          <w:rFonts w:ascii="Arial" w:hAnsi="Arial" w:cs="Arial"/>
        </w:rPr>
        <w:tab/>
      </w:r>
    </w:p>
    <w:p w:rsidR="009178B6" w:rsidRPr="00CB35B4" w:rsidRDefault="009178B6" w:rsidP="00EC7799">
      <w:pPr>
        <w:ind w:left="2610" w:hanging="2250"/>
        <w:rPr>
          <w:rFonts w:ascii="Arial" w:hAnsi="Arial" w:cs="Arial"/>
          <w:kern w:val="0"/>
          <w:sz w:val="20"/>
          <w:szCs w:val="20"/>
        </w:rPr>
      </w:pPr>
      <w:r w:rsidRPr="00CB35B4">
        <w:rPr>
          <w:rFonts w:ascii="Arial" w:hAnsi="Arial" w:cs="Arial"/>
          <w:kern w:val="0"/>
          <w:sz w:val="20"/>
          <w:u w:val="single"/>
        </w:rPr>
        <w:t>Atemschutzgerät</w:t>
      </w:r>
      <w:r w:rsidRPr="00CB35B4">
        <w:rPr>
          <w:rFonts w:ascii="Arial" w:hAnsi="Arial" w:cs="Arial"/>
          <w:kern w:val="0"/>
          <w:sz w:val="20"/>
        </w:rPr>
        <w:t>:</w:t>
      </w:r>
      <w:r w:rsidRPr="00CB35B4">
        <w:rPr>
          <w:rFonts w:ascii="Arial" w:hAnsi="Arial" w:cs="Arial"/>
        </w:rPr>
        <w:tab/>
      </w:r>
      <w:r w:rsidRPr="00CB35B4">
        <w:rPr>
          <w:rFonts w:ascii="Arial" w:hAnsi="Arial" w:cs="Arial"/>
          <w:kern w:val="0"/>
          <w:sz w:val="20"/>
        </w:rPr>
        <w:t>Bei Normalbetrieb nicht erforderlich. SCBA im Brandfall benötigt.</w:t>
      </w:r>
    </w:p>
    <w:p w:rsidR="009178B6" w:rsidRPr="00CB35B4" w:rsidRDefault="009178B6" w:rsidP="00EC7799">
      <w:pPr>
        <w:ind w:left="2610" w:hanging="2250"/>
        <w:rPr>
          <w:rFonts w:ascii="Arial" w:hAnsi="Arial" w:cs="Arial"/>
          <w:kern w:val="0"/>
          <w:sz w:val="20"/>
          <w:szCs w:val="20"/>
        </w:rPr>
      </w:pPr>
      <w:r w:rsidRPr="00CB35B4">
        <w:rPr>
          <w:rFonts w:ascii="Arial" w:hAnsi="Arial" w:cs="Arial"/>
          <w:kern w:val="0"/>
          <w:sz w:val="20"/>
          <w:u w:val="single"/>
        </w:rPr>
        <w:t>Augen-/Gesichtsschutz</w:t>
      </w:r>
      <w:r w:rsidRPr="00CB35B4">
        <w:rPr>
          <w:rFonts w:ascii="Arial" w:hAnsi="Arial" w:cs="Arial"/>
          <w:kern w:val="0"/>
          <w:sz w:val="20"/>
        </w:rPr>
        <w:t>:</w:t>
      </w:r>
      <w:r w:rsidRPr="00CB35B4">
        <w:rPr>
          <w:rFonts w:ascii="Arial" w:hAnsi="Arial" w:cs="Arial"/>
        </w:rPr>
        <w:tab/>
      </w:r>
      <w:r w:rsidRPr="00CB35B4">
        <w:rPr>
          <w:rFonts w:ascii="Arial" w:hAnsi="Arial" w:cs="Arial"/>
          <w:kern w:val="0"/>
          <w:sz w:val="20"/>
        </w:rPr>
        <w:t>Nicht über die Sicherheitsvorgaben des Arbeitgebers hinaus erforderlich.</w:t>
      </w:r>
    </w:p>
    <w:p w:rsidR="009178B6" w:rsidRPr="00CB35B4" w:rsidRDefault="009178B6" w:rsidP="00EC7799">
      <w:pPr>
        <w:ind w:left="2610" w:hanging="2250"/>
        <w:rPr>
          <w:rFonts w:ascii="Arial" w:hAnsi="Arial" w:cs="Arial"/>
          <w:kern w:val="0"/>
          <w:sz w:val="20"/>
          <w:szCs w:val="20"/>
        </w:rPr>
      </w:pPr>
      <w:r w:rsidRPr="00CB35B4">
        <w:rPr>
          <w:rFonts w:ascii="Arial" w:hAnsi="Arial" w:cs="Arial"/>
          <w:kern w:val="0"/>
          <w:sz w:val="20"/>
          <w:u w:val="single"/>
        </w:rPr>
        <w:t>Handschuhe</w:t>
      </w:r>
      <w:r w:rsidRPr="00CB35B4">
        <w:rPr>
          <w:rFonts w:ascii="Arial" w:hAnsi="Arial" w:cs="Arial"/>
          <w:kern w:val="0"/>
          <w:sz w:val="20"/>
        </w:rPr>
        <w:t>:</w:t>
      </w:r>
      <w:r w:rsidRPr="00CB35B4">
        <w:rPr>
          <w:rFonts w:ascii="Arial" w:hAnsi="Arial" w:cs="Arial"/>
        </w:rPr>
        <w:tab/>
      </w:r>
      <w:r w:rsidRPr="00CB35B4">
        <w:rPr>
          <w:rFonts w:ascii="Arial" w:hAnsi="Arial" w:cs="Arial"/>
          <w:kern w:val="0"/>
          <w:sz w:val="20"/>
        </w:rPr>
        <w:t>Nicht für die Handhabung der Batterie erforderlich.</w:t>
      </w:r>
    </w:p>
    <w:p w:rsidR="009178B6" w:rsidRPr="00CB35B4" w:rsidRDefault="009178B6" w:rsidP="00EC7799">
      <w:pPr>
        <w:tabs>
          <w:tab w:val="left" w:pos="2430"/>
        </w:tabs>
        <w:ind w:left="2610" w:hanging="2250"/>
        <w:rPr>
          <w:rFonts w:ascii="Arial" w:hAnsi="Arial" w:cs="Arial"/>
          <w:b/>
          <w:bCs/>
          <w:sz w:val="23"/>
          <w:szCs w:val="23"/>
        </w:rPr>
      </w:pPr>
      <w:r w:rsidRPr="00CB35B4">
        <w:rPr>
          <w:rFonts w:ascii="Arial" w:hAnsi="Arial" w:cs="Arial"/>
          <w:kern w:val="0"/>
          <w:sz w:val="20"/>
          <w:u w:val="single"/>
        </w:rPr>
        <w:t>Fußschutz</w:t>
      </w:r>
      <w:r w:rsidRPr="00CB35B4">
        <w:rPr>
          <w:rFonts w:ascii="Arial" w:hAnsi="Arial" w:cs="Arial"/>
          <w:kern w:val="0"/>
          <w:sz w:val="20"/>
        </w:rPr>
        <w:t>:</w:t>
      </w:r>
      <w:r w:rsidRPr="00CB35B4">
        <w:rPr>
          <w:rFonts w:ascii="Arial" w:hAnsi="Arial" w:cs="Arial"/>
        </w:rPr>
        <w:tab/>
      </w:r>
      <w:r w:rsidR="00EC7799" w:rsidRPr="00CB35B4">
        <w:rPr>
          <w:rFonts w:ascii="Arial" w:hAnsi="Arial" w:cs="Arial"/>
        </w:rPr>
        <w:tab/>
      </w:r>
      <w:r w:rsidRPr="00CB35B4">
        <w:rPr>
          <w:rFonts w:ascii="Arial" w:hAnsi="Arial" w:cs="Arial"/>
          <w:kern w:val="0"/>
          <w:sz w:val="20"/>
        </w:rPr>
        <w:t>Für die Handhabung von größeren Containern werden Sicherheitsschuhe (mit Stahlkappen) empfohlen.</w:t>
      </w:r>
    </w:p>
    <w:p w:rsidR="009178B6" w:rsidRPr="00CB35B4" w:rsidRDefault="009178B6" w:rsidP="005167AC">
      <w:pPr>
        <w:ind w:left="360"/>
        <w:rPr>
          <w:rFonts w:ascii="Arial" w:hAnsi="Arial" w:cs="Arial"/>
          <w:kern w:val="0"/>
          <w:sz w:val="20"/>
          <w:szCs w:val="20"/>
        </w:rPr>
      </w:pPr>
    </w:p>
    <w:p w:rsidR="009178B6" w:rsidRPr="00CB35B4" w:rsidRDefault="009178B6" w:rsidP="00DE5510">
      <w:pPr>
        <w:numPr>
          <w:ilvl w:val="0"/>
          <w:numId w:val="5"/>
        </w:numPr>
        <w:rPr>
          <w:rFonts w:ascii="Arial" w:hAnsi="Arial" w:cs="Arial"/>
          <w:b/>
          <w:bCs/>
          <w:sz w:val="23"/>
          <w:szCs w:val="23"/>
        </w:rPr>
      </w:pPr>
      <w:r w:rsidRPr="00CB35B4">
        <w:rPr>
          <w:rFonts w:ascii="Arial" w:hAnsi="Arial" w:cs="Arial"/>
          <w:b/>
          <w:sz w:val="23"/>
        </w:rPr>
        <w:t>Physikalische und chemische Eigenschaften:</w:t>
      </w:r>
    </w:p>
    <w:tbl>
      <w:tblPr>
        <w:tblpPr w:leftFromText="180" w:rightFromText="180" w:vertAnchor="text" w:horzAnchor="page" w:tblpX="1759" w:tblpY="89"/>
        <w:tblW w:w="0" w:type="auto"/>
        <w:tblLayout w:type="fixed"/>
        <w:tblLook w:val="0000" w:firstRow="0" w:lastRow="0" w:firstColumn="0" w:lastColumn="0" w:noHBand="0" w:noVBand="0"/>
      </w:tblPr>
      <w:tblGrid>
        <w:gridCol w:w="3119"/>
        <w:gridCol w:w="3402"/>
      </w:tblGrid>
      <w:tr w:rsidR="00D63885" w:rsidRPr="00CB35B4" w:rsidTr="004076A3">
        <w:trPr>
          <w:trHeight w:val="312"/>
        </w:trPr>
        <w:tc>
          <w:tcPr>
            <w:tcW w:w="3119" w:type="dxa"/>
            <w:tcBorders>
              <w:top w:val="single" w:sz="10" w:space="0" w:color="000000"/>
              <w:left w:val="single" w:sz="4" w:space="0" w:color="000000"/>
              <w:bottom w:val="single" w:sz="10" w:space="0" w:color="000000"/>
              <w:right w:val="single" w:sz="4" w:space="0" w:color="000000"/>
            </w:tcBorders>
            <w:vAlign w:val="center"/>
          </w:tcPr>
          <w:p w:rsidR="009178B6" w:rsidRPr="00CB35B4" w:rsidRDefault="009178B6" w:rsidP="004076A3">
            <w:pPr>
              <w:pStyle w:val="Default"/>
              <w:rPr>
                <w:rFonts w:ascii="Arial" w:hAnsi="Arial" w:cs="Arial"/>
                <w:color w:val="auto"/>
                <w:sz w:val="20"/>
                <w:szCs w:val="23"/>
              </w:rPr>
            </w:pPr>
            <w:r w:rsidRPr="00CB35B4">
              <w:rPr>
                <w:rFonts w:ascii="Arial" w:hAnsi="Arial" w:cs="Arial"/>
                <w:color w:val="auto"/>
                <w:sz w:val="20"/>
              </w:rPr>
              <w:t xml:space="preserve">Beschaffenheit  </w:t>
            </w:r>
          </w:p>
        </w:tc>
        <w:tc>
          <w:tcPr>
            <w:tcW w:w="3402" w:type="dxa"/>
            <w:tcBorders>
              <w:top w:val="single" w:sz="10" w:space="0" w:color="000000"/>
              <w:left w:val="single" w:sz="4" w:space="0" w:color="000000"/>
              <w:bottom w:val="single" w:sz="10" w:space="0" w:color="000000"/>
              <w:right w:val="single" w:sz="4" w:space="0" w:color="000000"/>
            </w:tcBorders>
            <w:vAlign w:val="center"/>
          </w:tcPr>
          <w:p w:rsidR="009178B6" w:rsidRPr="00CB35B4" w:rsidRDefault="009178B6" w:rsidP="004076A3">
            <w:pPr>
              <w:pStyle w:val="Default"/>
              <w:rPr>
                <w:rFonts w:ascii="Arial" w:hAnsi="Arial" w:cs="Arial"/>
                <w:color w:val="auto"/>
                <w:sz w:val="20"/>
                <w:szCs w:val="23"/>
              </w:rPr>
            </w:pPr>
            <w:r w:rsidRPr="00CB35B4">
              <w:rPr>
                <w:rFonts w:ascii="Arial" w:hAnsi="Arial" w:cs="Arial"/>
                <w:color w:val="auto"/>
                <w:sz w:val="20"/>
              </w:rPr>
              <w:t xml:space="preserve">Feststoff </w:t>
            </w:r>
          </w:p>
        </w:tc>
      </w:tr>
      <w:tr w:rsidR="00D63885" w:rsidRPr="00CB35B4" w:rsidTr="004076A3">
        <w:trPr>
          <w:trHeight w:val="312"/>
        </w:trPr>
        <w:tc>
          <w:tcPr>
            <w:tcW w:w="3119" w:type="dxa"/>
            <w:tcBorders>
              <w:top w:val="single" w:sz="10" w:space="0" w:color="000000"/>
              <w:left w:val="single" w:sz="4" w:space="0" w:color="000000"/>
              <w:bottom w:val="single" w:sz="10" w:space="0" w:color="000000"/>
              <w:right w:val="single" w:sz="4" w:space="0" w:color="000000"/>
            </w:tcBorders>
            <w:vAlign w:val="center"/>
          </w:tcPr>
          <w:p w:rsidR="009178B6" w:rsidRPr="00CB35B4" w:rsidRDefault="009178B6" w:rsidP="004076A3">
            <w:pPr>
              <w:pStyle w:val="Default"/>
              <w:rPr>
                <w:rFonts w:ascii="Arial" w:hAnsi="Arial" w:cs="Arial"/>
                <w:color w:val="auto"/>
                <w:sz w:val="20"/>
                <w:szCs w:val="23"/>
              </w:rPr>
            </w:pPr>
            <w:r w:rsidRPr="00CB35B4">
              <w:rPr>
                <w:rFonts w:ascii="Arial" w:hAnsi="Arial" w:cs="Arial"/>
                <w:color w:val="auto"/>
                <w:sz w:val="20"/>
              </w:rPr>
              <w:t xml:space="preserve">Geruch  </w:t>
            </w:r>
          </w:p>
        </w:tc>
        <w:tc>
          <w:tcPr>
            <w:tcW w:w="3402" w:type="dxa"/>
            <w:tcBorders>
              <w:top w:val="single" w:sz="10" w:space="0" w:color="000000"/>
              <w:left w:val="single" w:sz="4" w:space="0" w:color="000000"/>
              <w:bottom w:val="single" w:sz="10" w:space="0" w:color="000000"/>
              <w:right w:val="single" w:sz="4" w:space="0" w:color="000000"/>
            </w:tcBorders>
            <w:vAlign w:val="center"/>
          </w:tcPr>
          <w:p w:rsidR="009178B6" w:rsidRPr="00CB35B4" w:rsidRDefault="009178B6" w:rsidP="004076A3">
            <w:pPr>
              <w:pStyle w:val="Default"/>
              <w:rPr>
                <w:rFonts w:ascii="Arial" w:hAnsi="Arial" w:cs="Arial"/>
                <w:color w:val="auto"/>
                <w:sz w:val="20"/>
                <w:szCs w:val="23"/>
              </w:rPr>
            </w:pPr>
            <w:r w:rsidRPr="00CB35B4">
              <w:rPr>
                <w:rFonts w:ascii="Arial" w:hAnsi="Arial" w:cs="Arial"/>
                <w:color w:val="auto"/>
                <w:sz w:val="20"/>
              </w:rPr>
              <w:t xml:space="preserve">o. A. </w:t>
            </w:r>
          </w:p>
        </w:tc>
      </w:tr>
      <w:tr w:rsidR="00D63885" w:rsidRPr="00CB35B4" w:rsidTr="004076A3">
        <w:trPr>
          <w:trHeight w:val="312"/>
        </w:trPr>
        <w:tc>
          <w:tcPr>
            <w:tcW w:w="3119" w:type="dxa"/>
            <w:tcBorders>
              <w:top w:val="single" w:sz="10" w:space="0" w:color="000000"/>
              <w:left w:val="single" w:sz="4" w:space="0" w:color="000000"/>
              <w:bottom w:val="single" w:sz="10" w:space="0" w:color="000000"/>
              <w:right w:val="single" w:sz="4" w:space="0" w:color="000000"/>
            </w:tcBorders>
            <w:vAlign w:val="center"/>
          </w:tcPr>
          <w:p w:rsidR="009178B6" w:rsidRPr="00CB35B4" w:rsidRDefault="009178B6" w:rsidP="004076A3">
            <w:pPr>
              <w:pStyle w:val="Default"/>
              <w:rPr>
                <w:rFonts w:ascii="Arial" w:hAnsi="Arial" w:cs="Arial"/>
                <w:color w:val="auto"/>
                <w:sz w:val="20"/>
                <w:szCs w:val="23"/>
              </w:rPr>
            </w:pPr>
            <w:proofErr w:type="spellStart"/>
            <w:r w:rsidRPr="00CB35B4">
              <w:rPr>
                <w:rFonts w:ascii="Arial" w:hAnsi="Arial" w:cs="Arial"/>
                <w:color w:val="auto"/>
                <w:sz w:val="20"/>
              </w:rPr>
              <w:t>Ph</w:t>
            </w:r>
            <w:proofErr w:type="spellEnd"/>
            <w:r w:rsidRPr="00CB35B4">
              <w:rPr>
                <w:rFonts w:ascii="Arial" w:hAnsi="Arial" w:cs="Arial"/>
                <w:color w:val="auto"/>
                <w:sz w:val="20"/>
              </w:rPr>
              <w:t xml:space="preserve"> </w:t>
            </w:r>
          </w:p>
        </w:tc>
        <w:tc>
          <w:tcPr>
            <w:tcW w:w="3402" w:type="dxa"/>
            <w:tcBorders>
              <w:top w:val="single" w:sz="10" w:space="0" w:color="000000"/>
              <w:left w:val="single" w:sz="4" w:space="0" w:color="000000"/>
              <w:bottom w:val="single" w:sz="10" w:space="0" w:color="000000"/>
              <w:right w:val="single" w:sz="4" w:space="0" w:color="000000"/>
            </w:tcBorders>
            <w:vAlign w:val="center"/>
          </w:tcPr>
          <w:p w:rsidR="009178B6" w:rsidRPr="00CB35B4" w:rsidRDefault="009178B6" w:rsidP="004076A3">
            <w:pPr>
              <w:pStyle w:val="Default"/>
              <w:rPr>
                <w:rFonts w:ascii="Arial" w:hAnsi="Arial" w:cs="Arial"/>
                <w:color w:val="auto"/>
                <w:sz w:val="20"/>
                <w:szCs w:val="23"/>
              </w:rPr>
            </w:pPr>
            <w:r w:rsidRPr="00CB35B4">
              <w:rPr>
                <w:rFonts w:ascii="Arial" w:hAnsi="Arial" w:cs="Arial"/>
                <w:color w:val="auto"/>
                <w:sz w:val="20"/>
              </w:rPr>
              <w:t xml:space="preserve">o. A. </w:t>
            </w:r>
          </w:p>
        </w:tc>
      </w:tr>
      <w:tr w:rsidR="00D63885" w:rsidRPr="00CB35B4" w:rsidTr="004076A3">
        <w:trPr>
          <w:trHeight w:val="312"/>
        </w:trPr>
        <w:tc>
          <w:tcPr>
            <w:tcW w:w="3119" w:type="dxa"/>
            <w:tcBorders>
              <w:top w:val="single" w:sz="10" w:space="0" w:color="000000"/>
              <w:left w:val="single" w:sz="4" w:space="0" w:color="000000"/>
              <w:bottom w:val="single" w:sz="10" w:space="0" w:color="000000"/>
              <w:right w:val="single" w:sz="4" w:space="0" w:color="000000"/>
            </w:tcBorders>
            <w:vAlign w:val="center"/>
          </w:tcPr>
          <w:p w:rsidR="009178B6" w:rsidRPr="00CB35B4" w:rsidRDefault="009178B6" w:rsidP="004076A3">
            <w:pPr>
              <w:pStyle w:val="Default"/>
              <w:rPr>
                <w:rFonts w:ascii="Arial" w:hAnsi="Arial" w:cs="Arial"/>
                <w:color w:val="auto"/>
                <w:sz w:val="20"/>
                <w:szCs w:val="23"/>
              </w:rPr>
            </w:pPr>
            <w:r w:rsidRPr="00CB35B4">
              <w:rPr>
                <w:rFonts w:ascii="Arial" w:hAnsi="Arial" w:cs="Arial"/>
                <w:color w:val="auto"/>
                <w:sz w:val="20"/>
              </w:rPr>
              <w:t xml:space="preserve">Dampfdruck </w:t>
            </w:r>
          </w:p>
        </w:tc>
        <w:tc>
          <w:tcPr>
            <w:tcW w:w="3402" w:type="dxa"/>
            <w:tcBorders>
              <w:top w:val="single" w:sz="10" w:space="0" w:color="000000"/>
              <w:left w:val="single" w:sz="4" w:space="0" w:color="000000"/>
              <w:bottom w:val="single" w:sz="10" w:space="0" w:color="000000"/>
              <w:right w:val="single" w:sz="4" w:space="0" w:color="000000"/>
            </w:tcBorders>
            <w:vAlign w:val="center"/>
          </w:tcPr>
          <w:p w:rsidR="009178B6" w:rsidRPr="00CB35B4" w:rsidRDefault="009178B6" w:rsidP="004076A3">
            <w:pPr>
              <w:pStyle w:val="Default"/>
              <w:rPr>
                <w:rFonts w:ascii="Arial" w:hAnsi="Arial" w:cs="Arial"/>
                <w:color w:val="auto"/>
                <w:sz w:val="20"/>
                <w:szCs w:val="23"/>
              </w:rPr>
            </w:pPr>
            <w:r w:rsidRPr="00CB35B4">
              <w:rPr>
                <w:rFonts w:ascii="Arial" w:hAnsi="Arial" w:cs="Arial"/>
                <w:color w:val="auto"/>
                <w:sz w:val="20"/>
              </w:rPr>
              <w:t xml:space="preserve">o. A. </w:t>
            </w:r>
          </w:p>
        </w:tc>
      </w:tr>
      <w:tr w:rsidR="00D63885" w:rsidRPr="00CB35B4" w:rsidTr="004076A3">
        <w:trPr>
          <w:trHeight w:val="312"/>
        </w:trPr>
        <w:tc>
          <w:tcPr>
            <w:tcW w:w="3119" w:type="dxa"/>
            <w:tcBorders>
              <w:top w:val="single" w:sz="10" w:space="0" w:color="000000"/>
              <w:left w:val="single" w:sz="4" w:space="0" w:color="000000"/>
              <w:bottom w:val="single" w:sz="10" w:space="0" w:color="000000"/>
              <w:right w:val="single" w:sz="4" w:space="0" w:color="000000"/>
            </w:tcBorders>
            <w:vAlign w:val="center"/>
          </w:tcPr>
          <w:p w:rsidR="009178B6" w:rsidRPr="00CB35B4" w:rsidRDefault="009178B6" w:rsidP="004076A3">
            <w:pPr>
              <w:pStyle w:val="Default"/>
              <w:rPr>
                <w:rFonts w:ascii="Arial" w:hAnsi="Arial" w:cs="Arial"/>
                <w:color w:val="auto"/>
                <w:sz w:val="20"/>
                <w:szCs w:val="23"/>
              </w:rPr>
            </w:pPr>
            <w:r w:rsidRPr="00CB35B4">
              <w:rPr>
                <w:rFonts w:ascii="Arial" w:hAnsi="Arial" w:cs="Arial"/>
                <w:color w:val="auto"/>
                <w:sz w:val="20"/>
              </w:rPr>
              <w:t xml:space="preserve">Dampfdichte </w:t>
            </w:r>
          </w:p>
        </w:tc>
        <w:tc>
          <w:tcPr>
            <w:tcW w:w="3402" w:type="dxa"/>
            <w:tcBorders>
              <w:top w:val="single" w:sz="10" w:space="0" w:color="000000"/>
              <w:left w:val="single" w:sz="4" w:space="0" w:color="000000"/>
              <w:bottom w:val="single" w:sz="10" w:space="0" w:color="000000"/>
              <w:right w:val="single" w:sz="4" w:space="0" w:color="000000"/>
            </w:tcBorders>
            <w:vAlign w:val="center"/>
          </w:tcPr>
          <w:p w:rsidR="009178B6" w:rsidRPr="00CB35B4" w:rsidRDefault="009178B6" w:rsidP="004076A3">
            <w:pPr>
              <w:pStyle w:val="Default"/>
              <w:rPr>
                <w:rFonts w:ascii="Arial" w:hAnsi="Arial" w:cs="Arial"/>
                <w:color w:val="auto"/>
                <w:sz w:val="20"/>
                <w:szCs w:val="23"/>
              </w:rPr>
            </w:pPr>
            <w:r w:rsidRPr="00CB35B4">
              <w:rPr>
                <w:rFonts w:ascii="Arial" w:hAnsi="Arial" w:cs="Arial"/>
                <w:color w:val="auto"/>
                <w:sz w:val="20"/>
              </w:rPr>
              <w:t xml:space="preserve">o. A. </w:t>
            </w:r>
          </w:p>
        </w:tc>
      </w:tr>
      <w:tr w:rsidR="00D63885" w:rsidRPr="00CB35B4" w:rsidTr="004076A3">
        <w:trPr>
          <w:trHeight w:val="312"/>
        </w:trPr>
        <w:tc>
          <w:tcPr>
            <w:tcW w:w="3119" w:type="dxa"/>
            <w:tcBorders>
              <w:top w:val="single" w:sz="10" w:space="0" w:color="000000"/>
              <w:left w:val="single" w:sz="4" w:space="0" w:color="000000"/>
              <w:bottom w:val="single" w:sz="10" w:space="0" w:color="000000"/>
              <w:right w:val="single" w:sz="4" w:space="0" w:color="000000"/>
            </w:tcBorders>
            <w:vAlign w:val="center"/>
          </w:tcPr>
          <w:p w:rsidR="009178B6" w:rsidRPr="00CB35B4" w:rsidRDefault="009178B6" w:rsidP="004076A3">
            <w:pPr>
              <w:pStyle w:val="Default"/>
              <w:rPr>
                <w:rFonts w:ascii="Arial" w:hAnsi="Arial" w:cs="Arial"/>
                <w:color w:val="auto"/>
                <w:sz w:val="20"/>
                <w:szCs w:val="23"/>
              </w:rPr>
            </w:pPr>
            <w:r w:rsidRPr="00CB35B4">
              <w:rPr>
                <w:rFonts w:ascii="Arial" w:hAnsi="Arial" w:cs="Arial"/>
                <w:color w:val="auto"/>
                <w:sz w:val="20"/>
              </w:rPr>
              <w:t xml:space="preserve">Siedepunkt </w:t>
            </w:r>
          </w:p>
        </w:tc>
        <w:tc>
          <w:tcPr>
            <w:tcW w:w="3402" w:type="dxa"/>
            <w:tcBorders>
              <w:top w:val="single" w:sz="10" w:space="0" w:color="000000"/>
              <w:left w:val="single" w:sz="4" w:space="0" w:color="000000"/>
              <w:bottom w:val="single" w:sz="10" w:space="0" w:color="000000"/>
              <w:right w:val="single" w:sz="4" w:space="0" w:color="000000"/>
            </w:tcBorders>
            <w:vAlign w:val="center"/>
          </w:tcPr>
          <w:p w:rsidR="009178B6" w:rsidRPr="00CB35B4" w:rsidRDefault="009178B6" w:rsidP="004076A3">
            <w:pPr>
              <w:pStyle w:val="Default"/>
              <w:rPr>
                <w:rFonts w:ascii="Arial" w:hAnsi="Arial" w:cs="Arial"/>
                <w:color w:val="auto"/>
                <w:sz w:val="20"/>
                <w:szCs w:val="23"/>
              </w:rPr>
            </w:pPr>
            <w:r w:rsidRPr="00CB35B4">
              <w:rPr>
                <w:rFonts w:ascii="Arial" w:hAnsi="Arial" w:cs="Arial"/>
                <w:color w:val="auto"/>
                <w:sz w:val="20"/>
              </w:rPr>
              <w:t xml:space="preserve">o. A. </w:t>
            </w:r>
          </w:p>
        </w:tc>
      </w:tr>
      <w:tr w:rsidR="00D63885" w:rsidRPr="00CB35B4" w:rsidTr="004076A3">
        <w:trPr>
          <w:trHeight w:val="312"/>
        </w:trPr>
        <w:tc>
          <w:tcPr>
            <w:tcW w:w="3119" w:type="dxa"/>
            <w:tcBorders>
              <w:top w:val="single" w:sz="10" w:space="0" w:color="000000"/>
              <w:left w:val="single" w:sz="4" w:space="0" w:color="000000"/>
              <w:bottom w:val="single" w:sz="10" w:space="0" w:color="000000"/>
              <w:right w:val="single" w:sz="4" w:space="0" w:color="000000"/>
            </w:tcBorders>
            <w:vAlign w:val="center"/>
          </w:tcPr>
          <w:p w:rsidR="009178B6" w:rsidRPr="00CB35B4" w:rsidRDefault="009178B6" w:rsidP="004076A3">
            <w:pPr>
              <w:pStyle w:val="Default"/>
              <w:rPr>
                <w:rFonts w:ascii="Arial" w:hAnsi="Arial" w:cs="Arial"/>
                <w:color w:val="auto"/>
                <w:sz w:val="20"/>
                <w:szCs w:val="23"/>
              </w:rPr>
            </w:pPr>
            <w:r w:rsidRPr="00CB35B4">
              <w:rPr>
                <w:rFonts w:ascii="Arial" w:hAnsi="Arial" w:cs="Arial"/>
                <w:color w:val="auto"/>
                <w:sz w:val="20"/>
              </w:rPr>
              <w:t xml:space="preserve">Löslichkeit in Wasser </w:t>
            </w:r>
          </w:p>
        </w:tc>
        <w:tc>
          <w:tcPr>
            <w:tcW w:w="3402" w:type="dxa"/>
            <w:tcBorders>
              <w:top w:val="single" w:sz="10" w:space="0" w:color="000000"/>
              <w:left w:val="single" w:sz="4" w:space="0" w:color="000000"/>
              <w:bottom w:val="single" w:sz="10" w:space="0" w:color="000000"/>
              <w:right w:val="single" w:sz="4" w:space="0" w:color="000000"/>
            </w:tcBorders>
            <w:vAlign w:val="center"/>
          </w:tcPr>
          <w:p w:rsidR="009178B6" w:rsidRPr="00CB35B4" w:rsidRDefault="009178B6" w:rsidP="004076A3">
            <w:pPr>
              <w:pStyle w:val="Default"/>
              <w:rPr>
                <w:rFonts w:ascii="Arial" w:hAnsi="Arial" w:cs="Arial"/>
                <w:color w:val="auto"/>
                <w:sz w:val="20"/>
                <w:szCs w:val="23"/>
              </w:rPr>
            </w:pPr>
            <w:r w:rsidRPr="00CB35B4">
              <w:rPr>
                <w:rFonts w:ascii="Arial" w:hAnsi="Arial" w:cs="Arial"/>
                <w:color w:val="auto"/>
                <w:sz w:val="20"/>
              </w:rPr>
              <w:t xml:space="preserve">Unlöslich </w:t>
            </w:r>
          </w:p>
        </w:tc>
      </w:tr>
      <w:tr w:rsidR="00D63885" w:rsidRPr="00CB35B4" w:rsidTr="004076A3">
        <w:trPr>
          <w:trHeight w:val="312"/>
        </w:trPr>
        <w:tc>
          <w:tcPr>
            <w:tcW w:w="3119" w:type="dxa"/>
            <w:tcBorders>
              <w:top w:val="single" w:sz="10" w:space="0" w:color="000000"/>
              <w:left w:val="single" w:sz="4" w:space="0" w:color="000000"/>
              <w:bottom w:val="single" w:sz="10" w:space="0" w:color="000000"/>
              <w:right w:val="single" w:sz="4" w:space="0" w:color="000000"/>
            </w:tcBorders>
            <w:vAlign w:val="center"/>
          </w:tcPr>
          <w:p w:rsidR="009178B6" w:rsidRPr="00CB35B4" w:rsidRDefault="009178B6" w:rsidP="004076A3">
            <w:pPr>
              <w:pStyle w:val="Default"/>
              <w:rPr>
                <w:rFonts w:ascii="Arial" w:hAnsi="Arial" w:cs="Arial"/>
                <w:color w:val="auto"/>
                <w:sz w:val="20"/>
                <w:szCs w:val="23"/>
              </w:rPr>
            </w:pPr>
            <w:r w:rsidRPr="00CB35B4">
              <w:rPr>
                <w:rFonts w:ascii="Arial" w:hAnsi="Arial" w:cs="Arial"/>
                <w:color w:val="auto"/>
                <w:sz w:val="20"/>
              </w:rPr>
              <w:t xml:space="preserve">Spezifisches Gewicht </w:t>
            </w:r>
          </w:p>
        </w:tc>
        <w:tc>
          <w:tcPr>
            <w:tcW w:w="3402" w:type="dxa"/>
            <w:tcBorders>
              <w:top w:val="single" w:sz="10" w:space="0" w:color="000000"/>
              <w:left w:val="single" w:sz="4" w:space="0" w:color="000000"/>
              <w:bottom w:val="single" w:sz="10" w:space="0" w:color="000000"/>
              <w:right w:val="single" w:sz="4" w:space="0" w:color="000000"/>
            </w:tcBorders>
            <w:vAlign w:val="center"/>
          </w:tcPr>
          <w:p w:rsidR="009178B6" w:rsidRPr="00CB35B4" w:rsidRDefault="009178B6" w:rsidP="004076A3">
            <w:pPr>
              <w:pStyle w:val="Default"/>
              <w:rPr>
                <w:rFonts w:ascii="Arial" w:hAnsi="Arial" w:cs="Arial"/>
                <w:color w:val="auto"/>
                <w:sz w:val="20"/>
                <w:szCs w:val="23"/>
              </w:rPr>
            </w:pPr>
            <w:r w:rsidRPr="00CB35B4">
              <w:rPr>
                <w:rFonts w:ascii="Arial" w:hAnsi="Arial" w:cs="Arial"/>
                <w:color w:val="auto"/>
                <w:sz w:val="20"/>
              </w:rPr>
              <w:t xml:space="preserve">o. A. </w:t>
            </w:r>
          </w:p>
        </w:tc>
      </w:tr>
      <w:tr w:rsidR="00D63885" w:rsidRPr="00CB35B4" w:rsidTr="004076A3">
        <w:trPr>
          <w:trHeight w:val="321"/>
        </w:trPr>
        <w:tc>
          <w:tcPr>
            <w:tcW w:w="3119" w:type="dxa"/>
            <w:tcBorders>
              <w:top w:val="single" w:sz="10" w:space="0" w:color="000000"/>
              <w:left w:val="single" w:sz="4" w:space="0" w:color="000000"/>
              <w:bottom w:val="single" w:sz="6" w:space="0" w:color="000000"/>
              <w:right w:val="single" w:sz="4" w:space="0" w:color="000000"/>
            </w:tcBorders>
            <w:vAlign w:val="center"/>
          </w:tcPr>
          <w:p w:rsidR="009178B6" w:rsidRPr="00CB35B4" w:rsidRDefault="009178B6" w:rsidP="004076A3">
            <w:pPr>
              <w:pStyle w:val="Default"/>
              <w:rPr>
                <w:rFonts w:ascii="Arial" w:hAnsi="Arial" w:cs="Arial"/>
                <w:color w:val="auto"/>
                <w:sz w:val="20"/>
                <w:szCs w:val="23"/>
              </w:rPr>
            </w:pPr>
            <w:r w:rsidRPr="00CB35B4">
              <w:rPr>
                <w:rFonts w:ascii="Arial" w:hAnsi="Arial" w:cs="Arial"/>
                <w:color w:val="auto"/>
                <w:sz w:val="20"/>
              </w:rPr>
              <w:t xml:space="preserve">Dichte </w:t>
            </w:r>
          </w:p>
        </w:tc>
        <w:tc>
          <w:tcPr>
            <w:tcW w:w="3402" w:type="dxa"/>
            <w:tcBorders>
              <w:top w:val="single" w:sz="10" w:space="0" w:color="000000"/>
              <w:left w:val="single" w:sz="4" w:space="0" w:color="000000"/>
              <w:bottom w:val="single" w:sz="6" w:space="0" w:color="000000"/>
              <w:right w:val="single" w:sz="4" w:space="0" w:color="000000"/>
            </w:tcBorders>
            <w:vAlign w:val="center"/>
          </w:tcPr>
          <w:p w:rsidR="009178B6" w:rsidRPr="00CB35B4" w:rsidRDefault="009178B6" w:rsidP="004076A3">
            <w:pPr>
              <w:pStyle w:val="Default"/>
              <w:rPr>
                <w:rFonts w:ascii="Arial" w:hAnsi="Arial" w:cs="Arial"/>
                <w:color w:val="auto"/>
                <w:sz w:val="20"/>
                <w:szCs w:val="23"/>
              </w:rPr>
            </w:pPr>
            <w:r w:rsidRPr="00CB35B4">
              <w:rPr>
                <w:rFonts w:ascii="Arial" w:hAnsi="Arial" w:cs="Arial"/>
                <w:color w:val="auto"/>
                <w:sz w:val="20"/>
              </w:rPr>
              <w:t xml:space="preserve">o. A. </w:t>
            </w:r>
          </w:p>
        </w:tc>
      </w:tr>
    </w:tbl>
    <w:p w:rsidR="009178B6" w:rsidRPr="00CB35B4" w:rsidRDefault="009178B6" w:rsidP="00F263CD">
      <w:pPr>
        <w:rPr>
          <w:rFonts w:ascii="Arial" w:hAnsi="Arial" w:cs="Arial"/>
          <w:b/>
          <w:bCs/>
          <w:sz w:val="23"/>
          <w:szCs w:val="23"/>
        </w:rPr>
      </w:pPr>
    </w:p>
    <w:p w:rsidR="009178B6" w:rsidRPr="00CB35B4" w:rsidRDefault="009178B6" w:rsidP="00F263CD">
      <w:pPr>
        <w:ind w:left="360"/>
        <w:rPr>
          <w:rFonts w:ascii="Arial" w:hAnsi="Arial" w:cs="Arial"/>
          <w:b/>
          <w:bCs/>
          <w:sz w:val="23"/>
          <w:szCs w:val="23"/>
        </w:rPr>
      </w:pPr>
    </w:p>
    <w:p w:rsidR="009178B6" w:rsidRPr="00CB35B4" w:rsidRDefault="009178B6" w:rsidP="00F263CD">
      <w:pPr>
        <w:ind w:left="360"/>
        <w:rPr>
          <w:rFonts w:ascii="Arial" w:hAnsi="Arial" w:cs="Arial"/>
          <w:b/>
          <w:bCs/>
          <w:sz w:val="23"/>
          <w:szCs w:val="23"/>
        </w:rPr>
      </w:pPr>
    </w:p>
    <w:p w:rsidR="009178B6" w:rsidRPr="00CB35B4" w:rsidRDefault="009178B6" w:rsidP="00F263CD">
      <w:pPr>
        <w:ind w:left="360"/>
        <w:rPr>
          <w:rFonts w:ascii="Arial" w:hAnsi="Arial" w:cs="Arial"/>
          <w:b/>
          <w:bCs/>
          <w:sz w:val="23"/>
          <w:szCs w:val="23"/>
        </w:rPr>
      </w:pPr>
    </w:p>
    <w:p w:rsidR="009178B6" w:rsidRPr="00CB35B4" w:rsidRDefault="009178B6" w:rsidP="00F263CD">
      <w:pPr>
        <w:ind w:left="360"/>
        <w:rPr>
          <w:rFonts w:ascii="Arial" w:hAnsi="Arial" w:cs="Arial"/>
          <w:b/>
          <w:bCs/>
          <w:sz w:val="23"/>
          <w:szCs w:val="23"/>
        </w:rPr>
      </w:pPr>
    </w:p>
    <w:p w:rsidR="009178B6" w:rsidRPr="00CB35B4" w:rsidRDefault="009178B6" w:rsidP="00F263CD">
      <w:pPr>
        <w:ind w:left="360"/>
        <w:rPr>
          <w:rFonts w:ascii="Arial" w:hAnsi="Arial" w:cs="Arial"/>
          <w:b/>
          <w:bCs/>
          <w:sz w:val="23"/>
          <w:szCs w:val="23"/>
        </w:rPr>
      </w:pPr>
    </w:p>
    <w:p w:rsidR="009178B6" w:rsidRPr="00CB35B4" w:rsidRDefault="009178B6" w:rsidP="00F263CD">
      <w:pPr>
        <w:ind w:left="360"/>
        <w:rPr>
          <w:rFonts w:ascii="Arial" w:hAnsi="Arial" w:cs="Arial"/>
          <w:b/>
          <w:bCs/>
          <w:sz w:val="23"/>
          <w:szCs w:val="23"/>
        </w:rPr>
      </w:pPr>
    </w:p>
    <w:p w:rsidR="009178B6" w:rsidRPr="00CB35B4" w:rsidRDefault="009178B6" w:rsidP="00F263CD">
      <w:pPr>
        <w:ind w:left="360"/>
        <w:rPr>
          <w:rFonts w:ascii="Arial" w:hAnsi="Arial" w:cs="Arial"/>
          <w:b/>
          <w:bCs/>
          <w:sz w:val="23"/>
          <w:szCs w:val="23"/>
        </w:rPr>
      </w:pPr>
    </w:p>
    <w:p w:rsidR="009178B6" w:rsidRPr="00CB35B4" w:rsidRDefault="009178B6" w:rsidP="00F263CD">
      <w:pPr>
        <w:ind w:left="360"/>
        <w:rPr>
          <w:rFonts w:ascii="Arial" w:hAnsi="Arial" w:cs="Arial"/>
          <w:b/>
          <w:bCs/>
          <w:sz w:val="23"/>
          <w:szCs w:val="23"/>
        </w:rPr>
      </w:pPr>
    </w:p>
    <w:p w:rsidR="009178B6" w:rsidRPr="00CB35B4" w:rsidRDefault="009178B6" w:rsidP="00F263CD">
      <w:pPr>
        <w:ind w:left="360"/>
        <w:rPr>
          <w:rFonts w:ascii="Arial" w:hAnsi="Arial" w:cs="Arial"/>
          <w:b/>
          <w:bCs/>
          <w:sz w:val="23"/>
          <w:szCs w:val="23"/>
        </w:rPr>
      </w:pPr>
    </w:p>
    <w:p w:rsidR="009178B6" w:rsidRPr="00CB35B4" w:rsidRDefault="009178B6" w:rsidP="00F263CD">
      <w:pPr>
        <w:ind w:left="360"/>
        <w:rPr>
          <w:rFonts w:ascii="Arial" w:hAnsi="Arial" w:cs="Arial"/>
          <w:b/>
          <w:bCs/>
          <w:sz w:val="23"/>
          <w:szCs w:val="23"/>
        </w:rPr>
      </w:pPr>
    </w:p>
    <w:p w:rsidR="009178B6" w:rsidRPr="00CB35B4" w:rsidRDefault="009178B6" w:rsidP="00DE5510">
      <w:pPr>
        <w:numPr>
          <w:ilvl w:val="0"/>
          <w:numId w:val="5"/>
        </w:numPr>
        <w:rPr>
          <w:rFonts w:ascii="Arial" w:hAnsi="Arial" w:cs="Arial"/>
          <w:b/>
          <w:bCs/>
          <w:sz w:val="23"/>
          <w:szCs w:val="23"/>
        </w:rPr>
      </w:pPr>
      <w:r w:rsidRPr="00CB35B4">
        <w:rPr>
          <w:rFonts w:ascii="Arial" w:hAnsi="Arial" w:cs="Arial"/>
          <w:b/>
          <w:sz w:val="23"/>
        </w:rPr>
        <w:t>Stabilität und Reaktivität:</w:t>
      </w:r>
    </w:p>
    <w:p w:rsidR="009178B6" w:rsidRPr="00CB35B4" w:rsidRDefault="009178B6" w:rsidP="00343218">
      <w:pPr>
        <w:tabs>
          <w:tab w:val="left" w:pos="2430"/>
        </w:tabs>
        <w:ind w:left="2430" w:hanging="2070"/>
        <w:rPr>
          <w:rFonts w:ascii="Arial" w:hAnsi="Arial" w:cs="Arial"/>
          <w:sz w:val="20"/>
          <w:szCs w:val="23"/>
        </w:rPr>
      </w:pPr>
      <w:r w:rsidRPr="00CB35B4">
        <w:rPr>
          <w:rFonts w:ascii="Arial" w:hAnsi="Arial" w:cs="Arial"/>
          <w:sz w:val="20"/>
          <w:u w:val="single"/>
        </w:rPr>
        <w:t>Reaktivität</w:t>
      </w:r>
      <w:r w:rsidRPr="00CB35B4">
        <w:rPr>
          <w:rFonts w:ascii="Arial" w:hAnsi="Arial" w:cs="Arial"/>
          <w:sz w:val="20"/>
        </w:rPr>
        <w:t>:</w:t>
      </w:r>
      <w:r w:rsidRPr="00CB35B4">
        <w:rPr>
          <w:rFonts w:ascii="Arial" w:hAnsi="Arial" w:cs="Arial"/>
          <w:sz w:val="20"/>
        </w:rPr>
        <w:tab/>
        <w:t>Keine</w:t>
      </w:r>
    </w:p>
    <w:p w:rsidR="009178B6" w:rsidRPr="00CB35B4" w:rsidRDefault="009178B6" w:rsidP="00343218">
      <w:pPr>
        <w:tabs>
          <w:tab w:val="left" w:pos="2430"/>
        </w:tabs>
        <w:ind w:left="2430" w:hanging="2070"/>
        <w:rPr>
          <w:rFonts w:ascii="Arial" w:hAnsi="Arial" w:cs="Arial"/>
          <w:sz w:val="20"/>
          <w:szCs w:val="23"/>
        </w:rPr>
      </w:pPr>
      <w:r w:rsidRPr="00CB35B4">
        <w:rPr>
          <w:rFonts w:ascii="Arial" w:hAnsi="Arial" w:cs="Arial"/>
          <w:sz w:val="20"/>
          <w:u w:val="single"/>
        </w:rPr>
        <w:t>Inkompatibilität</w:t>
      </w:r>
      <w:r w:rsidRPr="00CB35B4">
        <w:rPr>
          <w:rFonts w:ascii="Arial" w:hAnsi="Arial" w:cs="Arial"/>
          <w:sz w:val="20"/>
        </w:rPr>
        <w:t>:</w:t>
      </w:r>
      <w:r w:rsidRPr="00CB35B4">
        <w:rPr>
          <w:rFonts w:ascii="Arial" w:hAnsi="Arial" w:cs="Arial"/>
          <w:sz w:val="20"/>
        </w:rPr>
        <w:tab/>
        <w:t>Keine bei Normalbetrieb. Die unmittelbare Nähe zu Hitze, offenen Flammen und ätzenden Stoffen vermeiden.</w:t>
      </w:r>
    </w:p>
    <w:p w:rsidR="009178B6" w:rsidRPr="00CB35B4" w:rsidRDefault="009178B6" w:rsidP="00343218">
      <w:pPr>
        <w:tabs>
          <w:tab w:val="left" w:pos="2430"/>
        </w:tabs>
        <w:ind w:left="2430" w:hanging="2070"/>
        <w:rPr>
          <w:rFonts w:ascii="Arial" w:hAnsi="Arial" w:cs="Arial"/>
          <w:sz w:val="23"/>
          <w:szCs w:val="23"/>
        </w:rPr>
      </w:pPr>
      <w:r w:rsidRPr="00CB35B4">
        <w:rPr>
          <w:rFonts w:ascii="Arial" w:hAnsi="Arial" w:cs="Arial"/>
          <w:sz w:val="20"/>
          <w:u w:val="single"/>
        </w:rPr>
        <w:t>Bedingungen, die zu vermeiden sind</w:t>
      </w:r>
      <w:r w:rsidRPr="00CB35B4">
        <w:rPr>
          <w:rFonts w:ascii="Arial" w:hAnsi="Arial" w:cs="Arial"/>
          <w:sz w:val="20"/>
        </w:rPr>
        <w:t>:</w:t>
      </w:r>
      <w:r w:rsidRPr="00CB35B4">
        <w:rPr>
          <w:rFonts w:ascii="Arial" w:hAnsi="Arial" w:cs="Arial"/>
          <w:sz w:val="20"/>
        </w:rPr>
        <w:tab/>
        <w:t>Unmittelbare Nähe zu Hitze und offenen Flammen vermeiden. Nicht durchstechen, zerstören oder verbrennen</w:t>
      </w:r>
      <w:r w:rsidRPr="00CB35B4">
        <w:rPr>
          <w:rFonts w:ascii="Arial" w:hAnsi="Arial" w:cs="Arial"/>
          <w:sz w:val="23"/>
        </w:rPr>
        <w:t>.</w:t>
      </w:r>
    </w:p>
    <w:p w:rsidR="009178B6" w:rsidRPr="00CB35B4" w:rsidRDefault="009178B6" w:rsidP="00DE5510">
      <w:pPr>
        <w:numPr>
          <w:ilvl w:val="0"/>
          <w:numId w:val="5"/>
        </w:numPr>
        <w:rPr>
          <w:rFonts w:ascii="Arial" w:hAnsi="Arial" w:cs="Arial"/>
          <w:b/>
          <w:bCs/>
          <w:sz w:val="23"/>
          <w:szCs w:val="23"/>
        </w:rPr>
      </w:pPr>
      <w:r w:rsidRPr="00CB35B4">
        <w:rPr>
          <w:rFonts w:ascii="Arial" w:hAnsi="Arial" w:cs="Arial"/>
          <w:b/>
          <w:sz w:val="23"/>
        </w:rPr>
        <w:lastRenderedPageBreak/>
        <w:t>Toxikologische Daten:</w:t>
      </w:r>
    </w:p>
    <w:p w:rsidR="009178B6" w:rsidRPr="00CB35B4" w:rsidRDefault="009178B6" w:rsidP="00602459">
      <w:pPr>
        <w:ind w:left="360"/>
        <w:rPr>
          <w:rFonts w:ascii="Arial" w:hAnsi="Arial" w:cs="Arial"/>
          <w:sz w:val="20"/>
          <w:szCs w:val="23"/>
        </w:rPr>
      </w:pPr>
      <w:r w:rsidRPr="00CB35B4">
        <w:rPr>
          <w:rFonts w:ascii="Arial" w:hAnsi="Arial" w:cs="Arial"/>
          <w:sz w:val="20"/>
        </w:rPr>
        <w:t>Dieses Produkt weist bei normaler Handhabung und Verwendung keine toxikologischen Eigenschaften auf.</w:t>
      </w:r>
    </w:p>
    <w:p w:rsidR="009178B6" w:rsidRPr="00CB35B4" w:rsidRDefault="009178B6" w:rsidP="005221AC">
      <w:pPr>
        <w:ind w:left="360"/>
        <w:rPr>
          <w:rFonts w:ascii="Arial" w:hAnsi="Arial" w:cs="Arial"/>
          <w:sz w:val="20"/>
          <w:szCs w:val="20"/>
        </w:rPr>
      </w:pPr>
      <w:r w:rsidRPr="00CB35B4">
        <w:rPr>
          <w:rFonts w:ascii="Arial" w:hAnsi="Arial" w:cs="Arial"/>
          <w:sz w:val="20"/>
          <w:u w:val="single"/>
        </w:rPr>
        <w:t>Anzeichen und Symptome</w:t>
      </w:r>
      <w:r w:rsidRPr="00CB35B4">
        <w:rPr>
          <w:rFonts w:ascii="Arial" w:hAnsi="Arial" w:cs="Arial"/>
          <w:sz w:val="20"/>
        </w:rPr>
        <w:t xml:space="preserve">: Keine, solange die Batterie nicht birst. Bei Kontakt mit den internen Komponenten reizen die ätzenden Dämpfe Haut, Augen und Schleimhäute stark, Eine übermäßige Belastung kann Symptome einer nicht </w:t>
      </w:r>
      <w:proofErr w:type="spellStart"/>
      <w:r w:rsidRPr="00CB35B4">
        <w:rPr>
          <w:rFonts w:ascii="Arial" w:hAnsi="Arial" w:cs="Arial"/>
          <w:sz w:val="20"/>
        </w:rPr>
        <w:t>fibrotischen</w:t>
      </w:r>
      <w:proofErr w:type="spellEnd"/>
      <w:r w:rsidRPr="00CB35B4">
        <w:rPr>
          <w:rFonts w:ascii="Arial" w:hAnsi="Arial" w:cs="Arial"/>
          <w:sz w:val="20"/>
        </w:rPr>
        <w:t xml:space="preserve"> Lungenverletzung und Schleimhautreizung verursachen.</w:t>
      </w:r>
    </w:p>
    <w:p w:rsidR="009178B6" w:rsidRPr="00CB35B4" w:rsidRDefault="009178B6" w:rsidP="00343218">
      <w:pPr>
        <w:ind w:left="360"/>
        <w:rPr>
          <w:rFonts w:ascii="Arial" w:hAnsi="Arial" w:cs="Arial"/>
          <w:sz w:val="20"/>
          <w:szCs w:val="20"/>
        </w:rPr>
      </w:pPr>
      <w:r w:rsidRPr="00CB35B4">
        <w:rPr>
          <w:rFonts w:ascii="Arial" w:hAnsi="Arial" w:cs="Arial"/>
          <w:sz w:val="20"/>
          <w:u w:val="single"/>
        </w:rPr>
        <w:t>Einatmen</w:t>
      </w:r>
      <w:r w:rsidRPr="00CB35B4">
        <w:rPr>
          <w:rFonts w:ascii="Arial" w:hAnsi="Arial" w:cs="Arial"/>
          <w:sz w:val="20"/>
        </w:rPr>
        <w:t>: Lungenreizung.</w:t>
      </w:r>
    </w:p>
    <w:p w:rsidR="009178B6" w:rsidRPr="00CB35B4" w:rsidRDefault="009178B6" w:rsidP="00343218">
      <w:pPr>
        <w:ind w:left="360"/>
        <w:rPr>
          <w:rFonts w:ascii="Arial" w:hAnsi="Arial" w:cs="Arial"/>
          <w:sz w:val="20"/>
          <w:szCs w:val="20"/>
        </w:rPr>
      </w:pPr>
      <w:r w:rsidRPr="00CB35B4">
        <w:rPr>
          <w:rFonts w:ascii="Arial" w:hAnsi="Arial" w:cs="Arial"/>
          <w:sz w:val="20"/>
          <w:u w:val="single"/>
        </w:rPr>
        <w:t>Hauptkontakt</w:t>
      </w:r>
      <w:r w:rsidRPr="00CB35B4">
        <w:rPr>
          <w:rFonts w:ascii="Arial" w:hAnsi="Arial" w:cs="Arial"/>
          <w:sz w:val="20"/>
        </w:rPr>
        <w:t>: Hautreizung</w:t>
      </w:r>
    </w:p>
    <w:p w:rsidR="009178B6" w:rsidRPr="00CB35B4" w:rsidRDefault="009178B6" w:rsidP="00343218">
      <w:pPr>
        <w:ind w:left="360"/>
        <w:rPr>
          <w:rFonts w:ascii="Arial" w:hAnsi="Arial" w:cs="Arial"/>
          <w:sz w:val="20"/>
          <w:szCs w:val="20"/>
        </w:rPr>
      </w:pPr>
      <w:r w:rsidRPr="00CB35B4">
        <w:rPr>
          <w:rFonts w:ascii="Arial" w:hAnsi="Arial" w:cs="Arial"/>
          <w:sz w:val="20"/>
          <w:u w:val="single"/>
        </w:rPr>
        <w:t>Augenkontakt</w:t>
      </w:r>
      <w:r w:rsidRPr="00CB35B4">
        <w:rPr>
          <w:rFonts w:ascii="Arial" w:hAnsi="Arial" w:cs="Arial"/>
          <w:sz w:val="20"/>
        </w:rPr>
        <w:t>: Augenreizung</w:t>
      </w:r>
    </w:p>
    <w:p w:rsidR="009178B6" w:rsidRPr="00CB35B4" w:rsidRDefault="009178B6" w:rsidP="00343218">
      <w:pPr>
        <w:ind w:left="360"/>
        <w:rPr>
          <w:rFonts w:ascii="Arial" w:hAnsi="Arial" w:cs="Arial"/>
          <w:sz w:val="20"/>
          <w:szCs w:val="20"/>
        </w:rPr>
      </w:pPr>
      <w:r w:rsidRPr="00CB35B4">
        <w:rPr>
          <w:rFonts w:ascii="Arial" w:hAnsi="Arial" w:cs="Arial"/>
          <w:sz w:val="20"/>
          <w:u w:val="single"/>
        </w:rPr>
        <w:t>Verschlucken</w:t>
      </w:r>
      <w:r w:rsidRPr="00CB35B4">
        <w:rPr>
          <w:rFonts w:ascii="Arial" w:hAnsi="Arial" w:cs="Arial"/>
          <w:sz w:val="20"/>
        </w:rPr>
        <w:t>: Gewebeschäden in Rachen, Magen und den Atemwegen bei Verschlucken.</w:t>
      </w:r>
    </w:p>
    <w:p w:rsidR="009178B6" w:rsidRPr="00CB35B4" w:rsidRDefault="009178B6" w:rsidP="00343218">
      <w:pPr>
        <w:ind w:left="360"/>
        <w:rPr>
          <w:rFonts w:ascii="Arial" w:hAnsi="Arial" w:cs="Arial"/>
          <w:sz w:val="20"/>
          <w:szCs w:val="20"/>
        </w:rPr>
      </w:pPr>
      <w:r w:rsidRPr="00CB35B4">
        <w:rPr>
          <w:rFonts w:ascii="Arial" w:hAnsi="Arial" w:cs="Arial"/>
          <w:sz w:val="20"/>
          <w:u w:val="single"/>
        </w:rPr>
        <w:t>Erkrankungen, die sich bei Kontakt üblicherweise verschlimmern</w:t>
      </w:r>
      <w:r w:rsidRPr="00CB35B4">
        <w:rPr>
          <w:rFonts w:ascii="Arial" w:hAnsi="Arial" w:cs="Arial"/>
          <w:sz w:val="20"/>
        </w:rPr>
        <w:t>: Bei Kontakt mit den internen Komponenten können Ekzeme, Hautallergien, Lungenverletzungen, Asthma und andere Erkrankungen der Atemwege auftreten.</w:t>
      </w:r>
    </w:p>
    <w:p w:rsidR="009178B6" w:rsidRPr="00CB35B4" w:rsidRDefault="009178B6" w:rsidP="005221AC">
      <w:pPr>
        <w:ind w:firstLine="360"/>
        <w:rPr>
          <w:rFonts w:ascii="Arial" w:hAnsi="Arial" w:cs="Arial"/>
          <w:sz w:val="20"/>
          <w:szCs w:val="20"/>
        </w:rPr>
      </w:pPr>
    </w:p>
    <w:p w:rsidR="009178B6" w:rsidRPr="00CB35B4" w:rsidRDefault="009178B6" w:rsidP="00DE5510">
      <w:pPr>
        <w:numPr>
          <w:ilvl w:val="0"/>
          <w:numId w:val="5"/>
        </w:numPr>
        <w:rPr>
          <w:rFonts w:ascii="Arial" w:hAnsi="Arial" w:cs="Arial"/>
          <w:b/>
          <w:bCs/>
          <w:sz w:val="23"/>
          <w:szCs w:val="23"/>
        </w:rPr>
      </w:pPr>
      <w:r w:rsidRPr="00CB35B4">
        <w:rPr>
          <w:rFonts w:ascii="Arial" w:hAnsi="Arial" w:cs="Arial"/>
          <w:b/>
          <w:sz w:val="23"/>
        </w:rPr>
        <w:t>Umweltangaben:</w:t>
      </w:r>
    </w:p>
    <w:p w:rsidR="009178B6" w:rsidRPr="00CB35B4" w:rsidRDefault="009178B6" w:rsidP="00343218">
      <w:pPr>
        <w:ind w:leftChars="144" w:left="346"/>
        <w:rPr>
          <w:rFonts w:ascii="Arial" w:hAnsi="Arial" w:cs="Arial"/>
          <w:sz w:val="23"/>
          <w:szCs w:val="23"/>
        </w:rPr>
      </w:pPr>
      <w:r w:rsidRPr="00CB35B4">
        <w:rPr>
          <w:rFonts w:ascii="Arial" w:hAnsi="Arial" w:cs="Arial"/>
          <w:sz w:val="20"/>
          <w:u w:val="single"/>
        </w:rPr>
        <w:t>Auswirkungen auf Säugetiere</w:t>
      </w:r>
      <w:r w:rsidRPr="00CB35B4">
        <w:rPr>
          <w:rFonts w:ascii="Arial" w:hAnsi="Arial" w:cs="Arial"/>
          <w:sz w:val="23"/>
        </w:rPr>
        <w:t>:</w:t>
      </w:r>
      <w:r w:rsidRPr="00CB35B4">
        <w:rPr>
          <w:rFonts w:ascii="Arial" w:hAnsi="Arial" w:cs="Arial"/>
          <w:sz w:val="20"/>
        </w:rPr>
        <w:t xml:space="preserve"> Bei korrekter Verwendung/Entsorgung nicht bekannt.</w:t>
      </w:r>
    </w:p>
    <w:p w:rsidR="009178B6" w:rsidRPr="00CB35B4" w:rsidRDefault="009178B6" w:rsidP="00343218">
      <w:pPr>
        <w:ind w:leftChars="144" w:left="346"/>
        <w:rPr>
          <w:rFonts w:ascii="Arial" w:hAnsi="Arial" w:cs="Arial"/>
          <w:sz w:val="23"/>
          <w:szCs w:val="23"/>
        </w:rPr>
      </w:pPr>
      <w:r w:rsidRPr="00CB35B4">
        <w:rPr>
          <w:rFonts w:ascii="Arial" w:hAnsi="Arial" w:cs="Arial"/>
          <w:sz w:val="20"/>
          <w:u w:val="single"/>
        </w:rPr>
        <w:t>Ökotoxizität</w:t>
      </w:r>
      <w:r w:rsidRPr="00CB35B4">
        <w:rPr>
          <w:rFonts w:ascii="Arial" w:hAnsi="Arial" w:cs="Arial"/>
          <w:sz w:val="20"/>
        </w:rPr>
        <w:t>:</w:t>
      </w:r>
      <w:r w:rsidRPr="00CB35B4">
        <w:rPr>
          <w:rFonts w:ascii="Arial" w:hAnsi="Arial" w:cs="Arial"/>
          <w:kern w:val="0"/>
          <w:sz w:val="20"/>
        </w:rPr>
        <w:t xml:space="preserve"> Bei korrekter Verwendung/Entsorgung nicht bekannt.</w:t>
      </w:r>
    </w:p>
    <w:p w:rsidR="009178B6" w:rsidRPr="00CB35B4" w:rsidRDefault="009178B6" w:rsidP="00343218">
      <w:pPr>
        <w:ind w:leftChars="144" w:left="346"/>
        <w:rPr>
          <w:rFonts w:ascii="Arial" w:hAnsi="Arial" w:cs="Arial"/>
          <w:sz w:val="23"/>
          <w:szCs w:val="23"/>
        </w:rPr>
      </w:pPr>
      <w:r w:rsidRPr="00CB35B4">
        <w:rPr>
          <w:rFonts w:ascii="Arial" w:hAnsi="Arial" w:cs="Arial"/>
          <w:sz w:val="20"/>
          <w:u w:val="single"/>
        </w:rPr>
        <w:t>Bioakkumulationspotenzial</w:t>
      </w:r>
      <w:r w:rsidRPr="00CB35B4">
        <w:rPr>
          <w:rFonts w:ascii="Arial" w:hAnsi="Arial" w:cs="Arial"/>
          <w:sz w:val="20"/>
        </w:rPr>
        <w:t>:</w:t>
      </w:r>
      <w:r w:rsidRPr="00CB35B4">
        <w:rPr>
          <w:rFonts w:ascii="Arial" w:hAnsi="Arial" w:cs="Arial"/>
          <w:kern w:val="0"/>
          <w:sz w:val="20"/>
        </w:rPr>
        <w:t xml:space="preserve"> Bei korrekter Verwendung/Entsorgung nicht bekannt.</w:t>
      </w:r>
    </w:p>
    <w:p w:rsidR="009178B6" w:rsidRPr="00CB35B4" w:rsidRDefault="009178B6" w:rsidP="00343218">
      <w:pPr>
        <w:ind w:leftChars="144" w:left="346"/>
        <w:rPr>
          <w:rFonts w:ascii="Arial" w:hAnsi="Arial" w:cs="Arial"/>
          <w:kern w:val="0"/>
          <w:sz w:val="20"/>
          <w:szCs w:val="20"/>
        </w:rPr>
      </w:pPr>
      <w:r w:rsidRPr="00CB35B4">
        <w:rPr>
          <w:rFonts w:ascii="Arial" w:hAnsi="Arial" w:cs="Arial"/>
          <w:sz w:val="20"/>
          <w:u w:val="single"/>
        </w:rPr>
        <w:t>Umweltauswirkungen</w:t>
      </w:r>
      <w:r w:rsidRPr="00CB35B4">
        <w:rPr>
          <w:rFonts w:ascii="Arial" w:hAnsi="Arial" w:cs="Arial"/>
          <w:sz w:val="20"/>
        </w:rPr>
        <w:t>:</w:t>
      </w:r>
      <w:r w:rsidRPr="00CB35B4">
        <w:rPr>
          <w:rFonts w:ascii="Arial" w:hAnsi="Arial" w:cs="Arial"/>
          <w:kern w:val="0"/>
          <w:sz w:val="20"/>
        </w:rPr>
        <w:t xml:space="preserve"> Bei korrekter Verwendung/Entsorgung nicht bekannt.</w:t>
      </w:r>
    </w:p>
    <w:p w:rsidR="009178B6" w:rsidRPr="00CB35B4" w:rsidRDefault="009178B6" w:rsidP="004C676F">
      <w:pPr>
        <w:rPr>
          <w:rFonts w:ascii="Arial" w:hAnsi="Arial" w:cs="Arial"/>
          <w:sz w:val="23"/>
          <w:szCs w:val="23"/>
        </w:rPr>
      </w:pPr>
    </w:p>
    <w:p w:rsidR="009178B6" w:rsidRPr="00CB35B4" w:rsidRDefault="009178B6" w:rsidP="004C676F">
      <w:pPr>
        <w:numPr>
          <w:ilvl w:val="0"/>
          <w:numId w:val="5"/>
        </w:numPr>
        <w:rPr>
          <w:rFonts w:ascii="Arial" w:hAnsi="Arial" w:cs="Arial"/>
          <w:b/>
          <w:bCs/>
          <w:sz w:val="23"/>
          <w:szCs w:val="23"/>
        </w:rPr>
      </w:pPr>
      <w:r w:rsidRPr="00CB35B4">
        <w:rPr>
          <w:rFonts w:ascii="Arial" w:hAnsi="Arial" w:cs="Arial"/>
          <w:b/>
          <w:sz w:val="23"/>
        </w:rPr>
        <w:t>Entsorgung:</w:t>
      </w:r>
    </w:p>
    <w:p w:rsidR="009178B6" w:rsidRPr="00CB35B4" w:rsidRDefault="009178B6" w:rsidP="004C676F">
      <w:pPr>
        <w:ind w:left="360"/>
        <w:rPr>
          <w:rFonts w:ascii="Arial" w:hAnsi="Arial" w:cs="Arial"/>
          <w:kern w:val="0"/>
          <w:sz w:val="20"/>
          <w:szCs w:val="20"/>
        </w:rPr>
      </w:pPr>
      <w:r w:rsidRPr="00CB35B4">
        <w:rPr>
          <w:rFonts w:ascii="Arial" w:hAnsi="Arial" w:cs="Arial"/>
          <w:kern w:val="0"/>
          <w:sz w:val="20"/>
        </w:rPr>
        <w:t xml:space="preserve">Vorschriften und Gesetze für das Recycling und die Entsorgung von Lithium-Ionen-Batterien unterscheiden sich von Land zu Land und können auch innerhalb der Bundesländer unterschiedlich sein. Die europäischen Regierungen unterhalten strengere Vorschriften zur Entsorgung von Akkus als die USA und Kanada. Sie müssen sich über die Gesetzgebungen und Vorschriften an Ihren Wohnort informieren. Für Nordamerika ist die Website der </w:t>
      </w:r>
      <w:proofErr w:type="spellStart"/>
      <w:r w:rsidRPr="00CB35B4">
        <w:rPr>
          <w:rFonts w:ascii="Arial" w:hAnsi="Arial" w:cs="Arial"/>
          <w:kern w:val="0"/>
          <w:sz w:val="20"/>
        </w:rPr>
        <w:t>Rechargeable</w:t>
      </w:r>
      <w:proofErr w:type="spellEnd"/>
      <w:r w:rsidRPr="00CB35B4">
        <w:rPr>
          <w:rFonts w:ascii="Arial" w:hAnsi="Arial" w:cs="Arial"/>
          <w:kern w:val="0"/>
          <w:sz w:val="20"/>
        </w:rPr>
        <w:t xml:space="preserve"> </w:t>
      </w:r>
      <w:proofErr w:type="spellStart"/>
      <w:r w:rsidRPr="00CB35B4">
        <w:rPr>
          <w:rFonts w:ascii="Arial" w:hAnsi="Arial" w:cs="Arial"/>
          <w:kern w:val="0"/>
          <w:sz w:val="20"/>
        </w:rPr>
        <w:t>Battery</w:t>
      </w:r>
      <w:proofErr w:type="spellEnd"/>
      <w:r w:rsidRPr="00CB35B4">
        <w:rPr>
          <w:rFonts w:ascii="Arial" w:hAnsi="Arial" w:cs="Arial"/>
          <w:kern w:val="0"/>
          <w:sz w:val="20"/>
        </w:rPr>
        <w:t xml:space="preserve"> Recycling Corporation hilfreich, um eine Einrichtung in Ihrer Nähe zu finden</w:t>
      </w:r>
      <w:r w:rsidRPr="00CB35B4">
        <w:rPr>
          <w:rFonts w:ascii="Arial" w:hAnsi="Arial" w:cs="Arial"/>
          <w:kern w:val="0"/>
          <w:sz w:val="20"/>
          <w:u w:val="single"/>
        </w:rPr>
        <w:t xml:space="preserve"> </w:t>
      </w:r>
      <w:hyperlink r:id="rId9" w:tooltip="http://www.rbrc.org/">
        <w:r w:rsidRPr="00CB35B4">
          <w:rPr>
            <w:rFonts w:ascii="Arial" w:hAnsi="Arial" w:cs="Arial"/>
            <w:kern w:val="0"/>
            <w:sz w:val="20"/>
            <w:u w:val="single"/>
          </w:rPr>
          <w:t>www.rbrc.org</w:t>
        </w:r>
      </w:hyperlink>
      <w:r w:rsidRPr="00CB35B4">
        <w:rPr>
          <w:rFonts w:ascii="Arial" w:hAnsi="Arial" w:cs="Arial"/>
          <w:kern w:val="0"/>
          <w:sz w:val="20"/>
        </w:rPr>
        <w:t>.</w:t>
      </w:r>
    </w:p>
    <w:p w:rsidR="009178B6" w:rsidRPr="00CB35B4" w:rsidRDefault="009178B6" w:rsidP="004C676F">
      <w:pPr>
        <w:rPr>
          <w:rFonts w:ascii="Arial" w:hAnsi="Arial" w:cs="Arial"/>
          <w:kern w:val="0"/>
          <w:sz w:val="20"/>
          <w:szCs w:val="20"/>
        </w:rPr>
      </w:pPr>
    </w:p>
    <w:p w:rsidR="009178B6" w:rsidRPr="00CB35B4" w:rsidRDefault="009178B6" w:rsidP="005D7D12">
      <w:pPr>
        <w:numPr>
          <w:ilvl w:val="0"/>
          <w:numId w:val="5"/>
        </w:numPr>
        <w:rPr>
          <w:rFonts w:ascii="Arial" w:hAnsi="Arial" w:cs="Arial"/>
          <w:b/>
          <w:bCs/>
          <w:sz w:val="23"/>
          <w:szCs w:val="23"/>
        </w:rPr>
      </w:pPr>
      <w:r w:rsidRPr="00CB35B4">
        <w:rPr>
          <w:rFonts w:ascii="Arial" w:hAnsi="Arial" w:cs="Arial"/>
          <w:b/>
          <w:sz w:val="23"/>
        </w:rPr>
        <w:t>Transport:</w:t>
      </w:r>
    </w:p>
    <w:p w:rsidR="009178B6" w:rsidRPr="00CB35B4" w:rsidRDefault="009178B6" w:rsidP="00343218">
      <w:pPr>
        <w:ind w:left="360" w:hanging="14"/>
        <w:rPr>
          <w:rFonts w:ascii="Arial" w:hAnsi="Arial" w:cs="Arial"/>
          <w:kern w:val="0"/>
          <w:sz w:val="20"/>
          <w:szCs w:val="20"/>
        </w:rPr>
      </w:pPr>
      <w:r w:rsidRPr="00CB35B4">
        <w:rPr>
          <w:rFonts w:ascii="Arial" w:hAnsi="Arial" w:cs="Arial"/>
          <w:kern w:val="0"/>
          <w:sz w:val="20"/>
        </w:rPr>
        <w:t>Für den Lufttransport sind die folgenden Vorschriften zu berücksichtigen:</w:t>
      </w:r>
    </w:p>
    <w:p w:rsidR="009178B6" w:rsidRPr="00CB35B4" w:rsidRDefault="009178B6" w:rsidP="005D7D12">
      <w:pPr>
        <w:ind w:firstLineChars="150" w:firstLine="300"/>
        <w:rPr>
          <w:rFonts w:ascii="Arial" w:hAnsi="Arial" w:cs="Arial"/>
          <w:kern w:val="0"/>
          <w:sz w:val="20"/>
          <w:szCs w:val="20"/>
        </w:rPr>
      </w:pPr>
      <w:r w:rsidRPr="00CB35B4">
        <w:rPr>
          <w:rFonts w:ascii="Arial" w:hAnsi="Arial" w:cs="Arial"/>
          <w:kern w:val="0"/>
          <w:sz w:val="20"/>
        </w:rPr>
        <w:t xml:space="preserve">-Die Gefahrgutvorschriften der International Air Transport </w:t>
      </w:r>
      <w:proofErr w:type="spellStart"/>
      <w:r w:rsidRPr="00CB35B4">
        <w:rPr>
          <w:rFonts w:ascii="Arial" w:hAnsi="Arial" w:cs="Arial"/>
          <w:kern w:val="0"/>
          <w:sz w:val="20"/>
        </w:rPr>
        <w:t>Association</w:t>
      </w:r>
      <w:proofErr w:type="spellEnd"/>
      <w:r w:rsidRPr="00CB35B4">
        <w:rPr>
          <w:rFonts w:ascii="Arial" w:hAnsi="Arial" w:cs="Arial"/>
          <w:kern w:val="0"/>
          <w:sz w:val="20"/>
        </w:rPr>
        <w:t xml:space="preserve"> (IATA)</w:t>
      </w:r>
    </w:p>
    <w:p w:rsidR="009178B6" w:rsidRPr="00CB35B4" w:rsidRDefault="009178B6" w:rsidP="00A132C0">
      <w:pPr>
        <w:ind w:leftChars="167" w:left="401"/>
        <w:rPr>
          <w:rFonts w:ascii="Arial" w:hAnsi="Arial" w:cs="Arial"/>
          <w:kern w:val="0"/>
          <w:sz w:val="20"/>
          <w:szCs w:val="20"/>
        </w:rPr>
      </w:pPr>
      <w:r w:rsidRPr="00CB35B4">
        <w:rPr>
          <w:rFonts w:ascii="Arial" w:hAnsi="Arial" w:cs="Arial"/>
          <w:kern w:val="0"/>
          <w:sz w:val="20"/>
        </w:rPr>
        <w:t>(55. Auflage 2014, Sonderbestimmungen A154, A164 &amp; Vorschriften 55. Auflage Verpackungsvorschriften 965, Absatz IB ist anwendbar.)</w:t>
      </w:r>
    </w:p>
    <w:p w:rsidR="009178B6" w:rsidRPr="00CB35B4" w:rsidRDefault="009178B6" w:rsidP="005D7D12">
      <w:pPr>
        <w:ind w:leftChars="144" w:left="346"/>
        <w:rPr>
          <w:rFonts w:ascii="Arial" w:hAnsi="Arial" w:cs="Arial"/>
          <w:kern w:val="0"/>
          <w:sz w:val="20"/>
          <w:szCs w:val="20"/>
        </w:rPr>
      </w:pPr>
      <w:r w:rsidRPr="00CB35B4">
        <w:rPr>
          <w:rFonts w:ascii="Arial" w:hAnsi="Arial" w:cs="Arial"/>
          <w:kern w:val="0"/>
          <w:sz w:val="20"/>
        </w:rPr>
        <w:t xml:space="preserve">-Der International Maritime </w:t>
      </w:r>
      <w:proofErr w:type="spellStart"/>
      <w:r w:rsidRPr="00CB35B4">
        <w:rPr>
          <w:rFonts w:ascii="Arial" w:hAnsi="Arial" w:cs="Arial"/>
          <w:kern w:val="0"/>
          <w:sz w:val="20"/>
        </w:rPr>
        <w:t>Dangerous</w:t>
      </w:r>
      <w:proofErr w:type="spellEnd"/>
      <w:r w:rsidRPr="00CB35B4">
        <w:rPr>
          <w:rFonts w:ascii="Arial" w:hAnsi="Arial" w:cs="Arial"/>
          <w:kern w:val="0"/>
          <w:sz w:val="20"/>
        </w:rPr>
        <w:t xml:space="preserve"> </w:t>
      </w:r>
      <w:proofErr w:type="spellStart"/>
      <w:r w:rsidRPr="00CB35B4">
        <w:rPr>
          <w:rFonts w:ascii="Arial" w:hAnsi="Arial" w:cs="Arial"/>
          <w:kern w:val="0"/>
          <w:sz w:val="20"/>
        </w:rPr>
        <w:t>Goods</w:t>
      </w:r>
      <w:proofErr w:type="spellEnd"/>
      <w:r w:rsidRPr="00CB35B4">
        <w:rPr>
          <w:rFonts w:ascii="Arial" w:hAnsi="Arial" w:cs="Arial"/>
          <w:kern w:val="0"/>
          <w:sz w:val="20"/>
        </w:rPr>
        <w:t>(IMDG) Code Ausgabe 2012 ,Sonderbestimmungen 188,230,310&amp;957 für UN3480/3481 Lithium-Ionen-Batterie , Verpackungsvorschrift P903 für Lithium-Ionen-Batterien).</w:t>
      </w:r>
    </w:p>
    <w:p w:rsidR="009178B6" w:rsidRPr="00CB35B4" w:rsidRDefault="009178B6" w:rsidP="005D7D12">
      <w:pPr>
        <w:ind w:leftChars="144" w:left="346"/>
        <w:rPr>
          <w:rFonts w:ascii="Arial" w:hAnsi="Arial" w:cs="Arial"/>
          <w:kern w:val="0"/>
          <w:sz w:val="20"/>
          <w:szCs w:val="20"/>
          <w:lang w:val="en-US"/>
        </w:rPr>
      </w:pPr>
      <w:r w:rsidRPr="00CB35B4">
        <w:rPr>
          <w:rFonts w:ascii="Arial" w:hAnsi="Arial" w:cs="Arial"/>
          <w:kern w:val="0"/>
          <w:sz w:val="20"/>
          <w:lang w:val="en-US"/>
        </w:rPr>
        <w:lastRenderedPageBreak/>
        <w:t xml:space="preserve">-US Department of Transportation (DOT) 49 Code of Federal Regulations [USA] International Civil Aviation Administration (ICAO) </w:t>
      </w:r>
    </w:p>
    <w:p w:rsidR="009178B6" w:rsidRDefault="009178B6" w:rsidP="005D7D12">
      <w:pPr>
        <w:ind w:left="360"/>
        <w:rPr>
          <w:rFonts w:ascii="Arial" w:hAnsi="Arial" w:cs="Arial"/>
          <w:kern w:val="0"/>
          <w:sz w:val="20"/>
        </w:rPr>
      </w:pPr>
      <w:r w:rsidRPr="00CB35B4">
        <w:rPr>
          <w:rFonts w:ascii="Arial" w:hAnsi="Arial" w:cs="Arial"/>
          <w:kern w:val="0"/>
          <w:sz w:val="20"/>
        </w:rPr>
        <w:t xml:space="preserve">Es bestehen keine Gefahren gemäß UN-Empfehlungstests (Handbuch Tests und Kriterien, Teil III, Unterabschnitt </w:t>
      </w:r>
      <w:proofErr w:type="gramStart"/>
      <w:r w:rsidRPr="00CB35B4">
        <w:rPr>
          <w:rFonts w:ascii="Arial" w:hAnsi="Arial" w:cs="Arial"/>
          <w:kern w:val="0"/>
          <w:sz w:val="20"/>
        </w:rPr>
        <w:t>38.3 ,</w:t>
      </w:r>
      <w:proofErr w:type="gramEnd"/>
      <w:r w:rsidRPr="00CB35B4">
        <w:rPr>
          <w:rFonts w:ascii="Arial" w:hAnsi="Arial" w:cs="Arial"/>
          <w:kern w:val="0"/>
          <w:sz w:val="20"/>
        </w:rPr>
        <w:t xml:space="preserve"> 1,2 m </w:t>
      </w:r>
      <w:proofErr w:type="spellStart"/>
      <w:r w:rsidRPr="00CB35B4">
        <w:rPr>
          <w:rFonts w:ascii="Arial" w:hAnsi="Arial" w:cs="Arial"/>
          <w:kern w:val="0"/>
          <w:sz w:val="20"/>
        </w:rPr>
        <w:t>Falltest</w:t>
      </w:r>
      <w:proofErr w:type="spellEnd"/>
      <w:r w:rsidRPr="00CB35B4">
        <w:rPr>
          <w:rFonts w:ascii="Arial" w:hAnsi="Arial" w:cs="Arial"/>
          <w:kern w:val="0"/>
          <w:sz w:val="20"/>
        </w:rPr>
        <w:t>)</w:t>
      </w:r>
    </w:p>
    <w:p w:rsidR="00CB35B4" w:rsidRPr="00CB35B4" w:rsidRDefault="00CB35B4" w:rsidP="005D7D12">
      <w:pPr>
        <w:ind w:left="360"/>
        <w:rPr>
          <w:rFonts w:ascii="Arial" w:hAnsi="Arial" w:cs="Arial"/>
          <w:kern w:val="0"/>
          <w:sz w:val="20"/>
          <w:szCs w:val="20"/>
        </w:rPr>
      </w:pPr>
    </w:p>
    <w:tbl>
      <w:tblPr>
        <w:tblW w:w="5760" w:type="dxa"/>
        <w:tblInd w:w="928" w:type="dxa"/>
        <w:tblCellMar>
          <w:left w:w="28" w:type="dxa"/>
          <w:right w:w="28" w:type="dxa"/>
        </w:tblCellMar>
        <w:tblLook w:val="0000" w:firstRow="0" w:lastRow="0" w:firstColumn="0" w:lastColumn="0" w:noHBand="0" w:noVBand="0"/>
      </w:tblPr>
      <w:tblGrid>
        <w:gridCol w:w="323"/>
        <w:gridCol w:w="2165"/>
        <w:gridCol w:w="1620"/>
        <w:gridCol w:w="1800"/>
      </w:tblGrid>
      <w:tr w:rsidR="00D63885" w:rsidRPr="00CB35B4" w:rsidTr="004076A3">
        <w:trPr>
          <w:trHeight w:val="330"/>
        </w:trPr>
        <w:tc>
          <w:tcPr>
            <w:tcW w:w="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78B6" w:rsidRPr="00CB35B4" w:rsidRDefault="009178B6" w:rsidP="004076A3">
            <w:pPr>
              <w:widowControl/>
              <w:jc w:val="center"/>
              <w:rPr>
                <w:rFonts w:ascii="Arial" w:hAnsi="Arial" w:cs="Arial"/>
                <w:kern w:val="0"/>
                <w:sz w:val="20"/>
                <w:szCs w:val="20"/>
              </w:rPr>
            </w:pPr>
            <w:r w:rsidRPr="00CB35B4">
              <w:rPr>
                <w:rFonts w:ascii="Arial" w:hAnsi="Arial" w:cs="Arial"/>
                <w:kern w:val="0"/>
                <w:sz w:val="20"/>
              </w:rPr>
              <w:t xml:space="preserve">Nr. </w:t>
            </w:r>
          </w:p>
        </w:tc>
        <w:tc>
          <w:tcPr>
            <w:tcW w:w="2165" w:type="dxa"/>
            <w:tcBorders>
              <w:top w:val="single" w:sz="4" w:space="0" w:color="auto"/>
              <w:left w:val="nil"/>
              <w:bottom w:val="single" w:sz="4" w:space="0" w:color="auto"/>
              <w:right w:val="single" w:sz="4" w:space="0" w:color="auto"/>
            </w:tcBorders>
            <w:shd w:val="clear" w:color="auto" w:fill="auto"/>
            <w:noWrap/>
            <w:vAlign w:val="center"/>
          </w:tcPr>
          <w:p w:rsidR="009178B6" w:rsidRPr="00CB35B4" w:rsidRDefault="009178B6" w:rsidP="004076A3">
            <w:pPr>
              <w:widowControl/>
              <w:jc w:val="center"/>
              <w:rPr>
                <w:rFonts w:ascii="Arial" w:hAnsi="Arial" w:cs="Arial"/>
                <w:kern w:val="0"/>
                <w:sz w:val="20"/>
                <w:szCs w:val="20"/>
              </w:rPr>
            </w:pPr>
            <w:r w:rsidRPr="00CB35B4">
              <w:rPr>
                <w:rFonts w:ascii="Arial" w:hAnsi="Arial" w:cs="Arial"/>
                <w:kern w:val="0"/>
                <w:sz w:val="20"/>
              </w:rPr>
              <w:t xml:space="preserve">PRÜFPUNKTE </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9178B6" w:rsidRPr="00CB35B4" w:rsidRDefault="009178B6" w:rsidP="004076A3">
            <w:pPr>
              <w:widowControl/>
              <w:jc w:val="center"/>
              <w:rPr>
                <w:rFonts w:ascii="Arial" w:hAnsi="Arial" w:cs="Arial"/>
                <w:kern w:val="0"/>
                <w:sz w:val="20"/>
                <w:szCs w:val="20"/>
              </w:rPr>
            </w:pPr>
            <w:r w:rsidRPr="00CB35B4">
              <w:rPr>
                <w:rFonts w:ascii="Arial" w:hAnsi="Arial" w:cs="Arial"/>
                <w:kern w:val="0"/>
                <w:sz w:val="20"/>
              </w:rPr>
              <w:t xml:space="preserve">RESULTATE </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9178B6" w:rsidRPr="00CB35B4" w:rsidRDefault="009178B6" w:rsidP="004076A3">
            <w:pPr>
              <w:widowControl/>
              <w:jc w:val="center"/>
              <w:rPr>
                <w:rFonts w:ascii="Arial" w:hAnsi="Arial" w:cs="Arial"/>
                <w:kern w:val="0"/>
                <w:sz w:val="20"/>
                <w:szCs w:val="20"/>
              </w:rPr>
            </w:pPr>
            <w:r w:rsidRPr="00CB35B4">
              <w:rPr>
                <w:rFonts w:ascii="Arial" w:hAnsi="Arial" w:cs="Arial"/>
                <w:kern w:val="0"/>
                <w:sz w:val="20"/>
              </w:rPr>
              <w:t>ANMERKUNGEN</w:t>
            </w:r>
          </w:p>
        </w:tc>
      </w:tr>
      <w:tr w:rsidR="00D63885" w:rsidRPr="00CB35B4" w:rsidTr="004076A3">
        <w:trPr>
          <w:trHeight w:val="330"/>
        </w:trPr>
        <w:tc>
          <w:tcPr>
            <w:tcW w:w="175" w:type="dxa"/>
            <w:tcBorders>
              <w:top w:val="nil"/>
              <w:left w:val="single" w:sz="4" w:space="0" w:color="auto"/>
              <w:bottom w:val="single" w:sz="4" w:space="0" w:color="auto"/>
              <w:right w:val="single" w:sz="4" w:space="0" w:color="auto"/>
            </w:tcBorders>
            <w:shd w:val="clear" w:color="auto" w:fill="auto"/>
            <w:noWrap/>
            <w:vAlign w:val="center"/>
          </w:tcPr>
          <w:p w:rsidR="009178B6" w:rsidRPr="00CB35B4" w:rsidRDefault="009178B6" w:rsidP="004076A3">
            <w:pPr>
              <w:widowControl/>
              <w:jc w:val="center"/>
              <w:rPr>
                <w:rFonts w:ascii="Arial" w:hAnsi="Arial" w:cs="Arial"/>
                <w:kern w:val="0"/>
                <w:sz w:val="20"/>
                <w:szCs w:val="20"/>
              </w:rPr>
            </w:pPr>
            <w:r w:rsidRPr="00CB35B4">
              <w:rPr>
                <w:rFonts w:ascii="Arial" w:hAnsi="Arial" w:cs="Arial"/>
                <w:kern w:val="0"/>
                <w:sz w:val="20"/>
              </w:rPr>
              <w:t>1</w:t>
            </w:r>
          </w:p>
        </w:tc>
        <w:tc>
          <w:tcPr>
            <w:tcW w:w="2165" w:type="dxa"/>
            <w:tcBorders>
              <w:top w:val="nil"/>
              <w:left w:val="nil"/>
              <w:bottom w:val="single" w:sz="4" w:space="0" w:color="auto"/>
              <w:right w:val="single" w:sz="4" w:space="0" w:color="auto"/>
            </w:tcBorders>
            <w:shd w:val="clear" w:color="auto" w:fill="auto"/>
            <w:noWrap/>
            <w:vAlign w:val="center"/>
          </w:tcPr>
          <w:p w:rsidR="009178B6" w:rsidRPr="00CB35B4" w:rsidRDefault="009178B6" w:rsidP="004076A3">
            <w:pPr>
              <w:widowControl/>
              <w:rPr>
                <w:rFonts w:ascii="Arial" w:hAnsi="Arial" w:cs="Arial"/>
                <w:kern w:val="0"/>
                <w:sz w:val="20"/>
                <w:szCs w:val="20"/>
              </w:rPr>
            </w:pPr>
            <w:r w:rsidRPr="00CB35B4">
              <w:rPr>
                <w:rFonts w:ascii="Arial" w:hAnsi="Arial" w:cs="Arial"/>
                <w:kern w:val="0"/>
                <w:sz w:val="20"/>
              </w:rPr>
              <w:t xml:space="preserve">Höhensimulation </w:t>
            </w:r>
          </w:p>
        </w:tc>
        <w:tc>
          <w:tcPr>
            <w:tcW w:w="1620" w:type="dxa"/>
            <w:tcBorders>
              <w:top w:val="nil"/>
              <w:left w:val="nil"/>
              <w:bottom w:val="single" w:sz="4" w:space="0" w:color="auto"/>
              <w:right w:val="single" w:sz="4" w:space="0" w:color="auto"/>
            </w:tcBorders>
            <w:shd w:val="clear" w:color="auto" w:fill="auto"/>
            <w:noWrap/>
            <w:vAlign w:val="center"/>
          </w:tcPr>
          <w:p w:rsidR="009178B6" w:rsidRPr="00CB35B4" w:rsidRDefault="009178B6" w:rsidP="004076A3">
            <w:pPr>
              <w:widowControl/>
              <w:jc w:val="center"/>
              <w:rPr>
                <w:rFonts w:ascii="Arial" w:hAnsi="Arial" w:cs="Arial"/>
                <w:kern w:val="0"/>
                <w:sz w:val="20"/>
                <w:szCs w:val="20"/>
              </w:rPr>
            </w:pPr>
            <w:r w:rsidRPr="00CB35B4">
              <w:rPr>
                <w:rFonts w:ascii="Arial" w:hAnsi="Arial" w:cs="Arial"/>
                <w:kern w:val="0"/>
                <w:sz w:val="20"/>
              </w:rPr>
              <w:t>Bestanden</w:t>
            </w:r>
          </w:p>
        </w:tc>
        <w:tc>
          <w:tcPr>
            <w:tcW w:w="1800" w:type="dxa"/>
            <w:tcBorders>
              <w:top w:val="nil"/>
              <w:left w:val="nil"/>
              <w:bottom w:val="single" w:sz="4" w:space="0" w:color="auto"/>
              <w:right w:val="single" w:sz="4" w:space="0" w:color="auto"/>
            </w:tcBorders>
            <w:shd w:val="clear" w:color="auto" w:fill="auto"/>
            <w:noWrap/>
            <w:vAlign w:val="center"/>
          </w:tcPr>
          <w:p w:rsidR="009178B6" w:rsidRPr="00CB35B4" w:rsidRDefault="009178B6" w:rsidP="004076A3">
            <w:pPr>
              <w:widowControl/>
              <w:jc w:val="center"/>
              <w:rPr>
                <w:rFonts w:ascii="Arial" w:hAnsi="Arial" w:cs="Arial"/>
                <w:kern w:val="0"/>
                <w:sz w:val="20"/>
                <w:szCs w:val="20"/>
              </w:rPr>
            </w:pPr>
            <w:r w:rsidRPr="00CB35B4">
              <w:rPr>
                <w:rFonts w:ascii="Arial" w:hAnsi="Arial" w:cs="Arial"/>
                <w:kern w:val="0"/>
                <w:sz w:val="20"/>
              </w:rPr>
              <w:t xml:space="preserve">　</w:t>
            </w:r>
          </w:p>
        </w:tc>
      </w:tr>
      <w:tr w:rsidR="00D63885" w:rsidRPr="00CB35B4" w:rsidTr="004076A3">
        <w:trPr>
          <w:trHeight w:val="330"/>
        </w:trPr>
        <w:tc>
          <w:tcPr>
            <w:tcW w:w="175" w:type="dxa"/>
            <w:tcBorders>
              <w:top w:val="nil"/>
              <w:left w:val="single" w:sz="4" w:space="0" w:color="auto"/>
              <w:bottom w:val="single" w:sz="4" w:space="0" w:color="auto"/>
              <w:right w:val="single" w:sz="4" w:space="0" w:color="auto"/>
            </w:tcBorders>
            <w:shd w:val="clear" w:color="auto" w:fill="auto"/>
            <w:noWrap/>
            <w:vAlign w:val="center"/>
          </w:tcPr>
          <w:p w:rsidR="009178B6" w:rsidRPr="00CB35B4" w:rsidRDefault="009178B6" w:rsidP="004076A3">
            <w:pPr>
              <w:widowControl/>
              <w:jc w:val="center"/>
              <w:rPr>
                <w:rFonts w:ascii="Arial" w:hAnsi="Arial" w:cs="Arial"/>
                <w:kern w:val="0"/>
                <w:sz w:val="20"/>
                <w:szCs w:val="20"/>
              </w:rPr>
            </w:pPr>
            <w:r w:rsidRPr="00CB35B4">
              <w:rPr>
                <w:rFonts w:ascii="Arial" w:hAnsi="Arial" w:cs="Arial"/>
                <w:kern w:val="0"/>
                <w:sz w:val="20"/>
              </w:rPr>
              <w:t>2</w:t>
            </w:r>
          </w:p>
        </w:tc>
        <w:tc>
          <w:tcPr>
            <w:tcW w:w="2165" w:type="dxa"/>
            <w:tcBorders>
              <w:top w:val="nil"/>
              <w:left w:val="nil"/>
              <w:bottom w:val="single" w:sz="4" w:space="0" w:color="auto"/>
              <w:right w:val="single" w:sz="4" w:space="0" w:color="auto"/>
            </w:tcBorders>
            <w:shd w:val="clear" w:color="auto" w:fill="auto"/>
            <w:noWrap/>
            <w:vAlign w:val="center"/>
          </w:tcPr>
          <w:p w:rsidR="009178B6" w:rsidRPr="00CB35B4" w:rsidRDefault="009178B6" w:rsidP="004076A3">
            <w:pPr>
              <w:widowControl/>
              <w:rPr>
                <w:rFonts w:ascii="Arial" w:hAnsi="Arial" w:cs="Arial"/>
                <w:kern w:val="0"/>
                <w:sz w:val="20"/>
                <w:szCs w:val="20"/>
              </w:rPr>
            </w:pPr>
            <w:r w:rsidRPr="00CB35B4">
              <w:rPr>
                <w:rFonts w:ascii="Arial" w:hAnsi="Arial" w:cs="Arial"/>
                <w:kern w:val="0"/>
                <w:sz w:val="20"/>
              </w:rPr>
              <w:t>Temperaturschock</w:t>
            </w:r>
          </w:p>
        </w:tc>
        <w:tc>
          <w:tcPr>
            <w:tcW w:w="1620" w:type="dxa"/>
            <w:tcBorders>
              <w:top w:val="nil"/>
              <w:left w:val="nil"/>
              <w:bottom w:val="single" w:sz="4" w:space="0" w:color="auto"/>
              <w:right w:val="single" w:sz="4" w:space="0" w:color="auto"/>
            </w:tcBorders>
            <w:shd w:val="clear" w:color="auto" w:fill="auto"/>
            <w:noWrap/>
            <w:vAlign w:val="center"/>
          </w:tcPr>
          <w:p w:rsidR="009178B6" w:rsidRPr="00CB35B4" w:rsidRDefault="009178B6" w:rsidP="004076A3">
            <w:pPr>
              <w:widowControl/>
              <w:jc w:val="center"/>
              <w:rPr>
                <w:rFonts w:ascii="Arial" w:hAnsi="Arial" w:cs="Arial"/>
                <w:kern w:val="0"/>
                <w:sz w:val="20"/>
                <w:szCs w:val="20"/>
              </w:rPr>
            </w:pPr>
            <w:r w:rsidRPr="00CB35B4">
              <w:rPr>
                <w:rFonts w:ascii="Arial" w:hAnsi="Arial" w:cs="Arial"/>
                <w:kern w:val="0"/>
                <w:sz w:val="20"/>
              </w:rPr>
              <w:t>Bestanden</w:t>
            </w:r>
          </w:p>
        </w:tc>
        <w:tc>
          <w:tcPr>
            <w:tcW w:w="1800" w:type="dxa"/>
            <w:tcBorders>
              <w:top w:val="nil"/>
              <w:left w:val="nil"/>
              <w:bottom w:val="single" w:sz="4" w:space="0" w:color="auto"/>
              <w:right w:val="single" w:sz="4" w:space="0" w:color="auto"/>
            </w:tcBorders>
            <w:shd w:val="clear" w:color="auto" w:fill="auto"/>
            <w:noWrap/>
            <w:vAlign w:val="center"/>
          </w:tcPr>
          <w:p w:rsidR="009178B6" w:rsidRPr="00CB35B4" w:rsidRDefault="009178B6" w:rsidP="004076A3">
            <w:pPr>
              <w:widowControl/>
              <w:jc w:val="center"/>
              <w:rPr>
                <w:rFonts w:ascii="Arial" w:hAnsi="Arial" w:cs="Arial"/>
                <w:kern w:val="0"/>
                <w:sz w:val="20"/>
                <w:szCs w:val="20"/>
              </w:rPr>
            </w:pPr>
            <w:r w:rsidRPr="00CB35B4">
              <w:rPr>
                <w:rFonts w:ascii="Arial" w:hAnsi="Arial" w:cs="Arial"/>
                <w:kern w:val="0"/>
                <w:sz w:val="20"/>
              </w:rPr>
              <w:t xml:space="preserve">　</w:t>
            </w:r>
          </w:p>
        </w:tc>
      </w:tr>
      <w:tr w:rsidR="00D63885" w:rsidRPr="00CB35B4" w:rsidTr="004076A3">
        <w:trPr>
          <w:trHeight w:val="330"/>
        </w:trPr>
        <w:tc>
          <w:tcPr>
            <w:tcW w:w="175" w:type="dxa"/>
            <w:tcBorders>
              <w:top w:val="nil"/>
              <w:left w:val="single" w:sz="4" w:space="0" w:color="auto"/>
              <w:bottom w:val="single" w:sz="4" w:space="0" w:color="auto"/>
              <w:right w:val="single" w:sz="4" w:space="0" w:color="auto"/>
            </w:tcBorders>
            <w:shd w:val="clear" w:color="auto" w:fill="auto"/>
            <w:noWrap/>
            <w:vAlign w:val="center"/>
          </w:tcPr>
          <w:p w:rsidR="009178B6" w:rsidRPr="00CB35B4" w:rsidRDefault="009178B6" w:rsidP="004076A3">
            <w:pPr>
              <w:widowControl/>
              <w:jc w:val="center"/>
              <w:rPr>
                <w:rFonts w:ascii="Arial" w:hAnsi="Arial" w:cs="Arial"/>
                <w:kern w:val="0"/>
                <w:sz w:val="20"/>
                <w:szCs w:val="20"/>
              </w:rPr>
            </w:pPr>
            <w:r w:rsidRPr="00CB35B4">
              <w:rPr>
                <w:rFonts w:ascii="Arial" w:hAnsi="Arial" w:cs="Arial"/>
                <w:kern w:val="0"/>
                <w:sz w:val="20"/>
              </w:rPr>
              <w:t>3</w:t>
            </w:r>
          </w:p>
        </w:tc>
        <w:tc>
          <w:tcPr>
            <w:tcW w:w="2165" w:type="dxa"/>
            <w:tcBorders>
              <w:top w:val="nil"/>
              <w:left w:val="nil"/>
              <w:bottom w:val="single" w:sz="4" w:space="0" w:color="auto"/>
              <w:right w:val="single" w:sz="4" w:space="0" w:color="auto"/>
            </w:tcBorders>
            <w:shd w:val="clear" w:color="auto" w:fill="auto"/>
            <w:noWrap/>
            <w:vAlign w:val="center"/>
          </w:tcPr>
          <w:p w:rsidR="009178B6" w:rsidRPr="00CB35B4" w:rsidRDefault="009178B6" w:rsidP="004076A3">
            <w:pPr>
              <w:widowControl/>
              <w:rPr>
                <w:rFonts w:ascii="Arial" w:hAnsi="Arial" w:cs="Arial"/>
                <w:kern w:val="0"/>
                <w:sz w:val="20"/>
                <w:szCs w:val="20"/>
              </w:rPr>
            </w:pPr>
            <w:r w:rsidRPr="00CB35B4">
              <w:rPr>
                <w:rFonts w:ascii="Arial" w:hAnsi="Arial" w:cs="Arial"/>
                <w:kern w:val="0"/>
                <w:sz w:val="20"/>
              </w:rPr>
              <w:t xml:space="preserve">Erschütterung </w:t>
            </w:r>
          </w:p>
        </w:tc>
        <w:tc>
          <w:tcPr>
            <w:tcW w:w="1620" w:type="dxa"/>
            <w:tcBorders>
              <w:top w:val="nil"/>
              <w:left w:val="nil"/>
              <w:bottom w:val="single" w:sz="4" w:space="0" w:color="auto"/>
              <w:right w:val="single" w:sz="4" w:space="0" w:color="auto"/>
            </w:tcBorders>
            <w:shd w:val="clear" w:color="auto" w:fill="auto"/>
            <w:noWrap/>
            <w:vAlign w:val="center"/>
          </w:tcPr>
          <w:p w:rsidR="009178B6" w:rsidRPr="00CB35B4" w:rsidRDefault="009178B6" w:rsidP="004076A3">
            <w:pPr>
              <w:widowControl/>
              <w:jc w:val="center"/>
              <w:rPr>
                <w:rFonts w:ascii="Arial" w:hAnsi="Arial" w:cs="Arial"/>
                <w:kern w:val="0"/>
                <w:sz w:val="20"/>
                <w:szCs w:val="20"/>
              </w:rPr>
            </w:pPr>
            <w:r w:rsidRPr="00CB35B4">
              <w:rPr>
                <w:rFonts w:ascii="Arial" w:hAnsi="Arial" w:cs="Arial"/>
                <w:kern w:val="0"/>
                <w:sz w:val="20"/>
              </w:rPr>
              <w:t>Bestanden</w:t>
            </w:r>
          </w:p>
        </w:tc>
        <w:tc>
          <w:tcPr>
            <w:tcW w:w="1800" w:type="dxa"/>
            <w:tcBorders>
              <w:top w:val="nil"/>
              <w:left w:val="nil"/>
              <w:bottom w:val="single" w:sz="4" w:space="0" w:color="auto"/>
              <w:right w:val="single" w:sz="4" w:space="0" w:color="auto"/>
            </w:tcBorders>
            <w:shd w:val="clear" w:color="auto" w:fill="auto"/>
            <w:noWrap/>
            <w:vAlign w:val="center"/>
          </w:tcPr>
          <w:p w:rsidR="009178B6" w:rsidRPr="00CB35B4" w:rsidRDefault="009178B6" w:rsidP="004076A3">
            <w:pPr>
              <w:widowControl/>
              <w:jc w:val="center"/>
              <w:rPr>
                <w:rFonts w:ascii="Arial" w:hAnsi="Arial" w:cs="Arial"/>
                <w:kern w:val="0"/>
                <w:sz w:val="20"/>
                <w:szCs w:val="20"/>
              </w:rPr>
            </w:pPr>
            <w:r w:rsidRPr="00CB35B4">
              <w:rPr>
                <w:rFonts w:ascii="Arial" w:hAnsi="Arial" w:cs="Arial"/>
                <w:kern w:val="0"/>
                <w:sz w:val="20"/>
              </w:rPr>
              <w:t xml:space="preserve">　</w:t>
            </w:r>
          </w:p>
        </w:tc>
      </w:tr>
      <w:tr w:rsidR="00D63885" w:rsidRPr="00CB35B4" w:rsidTr="004076A3">
        <w:trPr>
          <w:trHeight w:val="330"/>
        </w:trPr>
        <w:tc>
          <w:tcPr>
            <w:tcW w:w="175" w:type="dxa"/>
            <w:tcBorders>
              <w:top w:val="nil"/>
              <w:left w:val="single" w:sz="4" w:space="0" w:color="auto"/>
              <w:bottom w:val="single" w:sz="4" w:space="0" w:color="auto"/>
              <w:right w:val="single" w:sz="4" w:space="0" w:color="auto"/>
            </w:tcBorders>
            <w:shd w:val="clear" w:color="auto" w:fill="auto"/>
            <w:noWrap/>
            <w:vAlign w:val="center"/>
          </w:tcPr>
          <w:p w:rsidR="009178B6" w:rsidRPr="00CB35B4" w:rsidRDefault="009178B6" w:rsidP="004076A3">
            <w:pPr>
              <w:widowControl/>
              <w:jc w:val="center"/>
              <w:rPr>
                <w:rFonts w:ascii="Arial" w:hAnsi="Arial" w:cs="Arial"/>
                <w:kern w:val="0"/>
                <w:sz w:val="20"/>
                <w:szCs w:val="20"/>
              </w:rPr>
            </w:pPr>
            <w:r w:rsidRPr="00CB35B4">
              <w:rPr>
                <w:rFonts w:ascii="Arial" w:hAnsi="Arial" w:cs="Arial"/>
                <w:kern w:val="0"/>
                <w:sz w:val="20"/>
              </w:rPr>
              <w:t>4</w:t>
            </w:r>
          </w:p>
        </w:tc>
        <w:tc>
          <w:tcPr>
            <w:tcW w:w="2165" w:type="dxa"/>
            <w:tcBorders>
              <w:top w:val="nil"/>
              <w:left w:val="nil"/>
              <w:bottom w:val="single" w:sz="4" w:space="0" w:color="auto"/>
              <w:right w:val="single" w:sz="4" w:space="0" w:color="auto"/>
            </w:tcBorders>
            <w:shd w:val="clear" w:color="auto" w:fill="auto"/>
            <w:noWrap/>
            <w:vAlign w:val="center"/>
          </w:tcPr>
          <w:p w:rsidR="009178B6" w:rsidRPr="00CB35B4" w:rsidRDefault="009178B6" w:rsidP="004076A3">
            <w:pPr>
              <w:widowControl/>
              <w:rPr>
                <w:rFonts w:ascii="Arial" w:hAnsi="Arial" w:cs="Arial"/>
                <w:kern w:val="0"/>
                <w:sz w:val="20"/>
                <w:szCs w:val="20"/>
              </w:rPr>
            </w:pPr>
            <w:r w:rsidRPr="00CB35B4">
              <w:rPr>
                <w:rFonts w:ascii="Arial" w:hAnsi="Arial" w:cs="Arial"/>
                <w:kern w:val="0"/>
                <w:sz w:val="20"/>
              </w:rPr>
              <w:t xml:space="preserve">Stromschlag </w:t>
            </w:r>
          </w:p>
        </w:tc>
        <w:tc>
          <w:tcPr>
            <w:tcW w:w="1620" w:type="dxa"/>
            <w:tcBorders>
              <w:top w:val="nil"/>
              <w:left w:val="nil"/>
              <w:bottom w:val="single" w:sz="4" w:space="0" w:color="auto"/>
              <w:right w:val="single" w:sz="4" w:space="0" w:color="auto"/>
            </w:tcBorders>
            <w:shd w:val="clear" w:color="auto" w:fill="auto"/>
            <w:noWrap/>
            <w:vAlign w:val="center"/>
          </w:tcPr>
          <w:p w:rsidR="009178B6" w:rsidRPr="00CB35B4" w:rsidRDefault="009178B6" w:rsidP="004076A3">
            <w:pPr>
              <w:widowControl/>
              <w:jc w:val="center"/>
              <w:rPr>
                <w:rFonts w:ascii="Arial" w:hAnsi="Arial" w:cs="Arial"/>
                <w:kern w:val="0"/>
                <w:sz w:val="20"/>
                <w:szCs w:val="20"/>
              </w:rPr>
            </w:pPr>
            <w:r w:rsidRPr="00CB35B4">
              <w:rPr>
                <w:rFonts w:ascii="Arial" w:hAnsi="Arial" w:cs="Arial"/>
                <w:kern w:val="0"/>
                <w:sz w:val="20"/>
              </w:rPr>
              <w:t>Bestanden</w:t>
            </w:r>
          </w:p>
        </w:tc>
        <w:tc>
          <w:tcPr>
            <w:tcW w:w="1800" w:type="dxa"/>
            <w:tcBorders>
              <w:top w:val="nil"/>
              <w:left w:val="nil"/>
              <w:bottom w:val="single" w:sz="4" w:space="0" w:color="auto"/>
              <w:right w:val="single" w:sz="4" w:space="0" w:color="auto"/>
            </w:tcBorders>
            <w:shd w:val="clear" w:color="auto" w:fill="auto"/>
            <w:noWrap/>
            <w:vAlign w:val="center"/>
          </w:tcPr>
          <w:p w:rsidR="009178B6" w:rsidRPr="00CB35B4" w:rsidRDefault="009178B6" w:rsidP="004076A3">
            <w:pPr>
              <w:widowControl/>
              <w:jc w:val="center"/>
              <w:rPr>
                <w:rFonts w:ascii="Arial" w:hAnsi="Arial" w:cs="Arial"/>
                <w:kern w:val="0"/>
                <w:sz w:val="20"/>
                <w:szCs w:val="20"/>
              </w:rPr>
            </w:pPr>
            <w:r w:rsidRPr="00CB35B4">
              <w:rPr>
                <w:rFonts w:ascii="Arial" w:hAnsi="Arial" w:cs="Arial"/>
                <w:kern w:val="0"/>
                <w:sz w:val="20"/>
              </w:rPr>
              <w:t xml:space="preserve">　</w:t>
            </w:r>
          </w:p>
        </w:tc>
      </w:tr>
      <w:tr w:rsidR="00D63885" w:rsidRPr="00CB35B4" w:rsidTr="004076A3">
        <w:trPr>
          <w:trHeight w:val="330"/>
        </w:trPr>
        <w:tc>
          <w:tcPr>
            <w:tcW w:w="175" w:type="dxa"/>
            <w:tcBorders>
              <w:top w:val="nil"/>
              <w:left w:val="single" w:sz="4" w:space="0" w:color="auto"/>
              <w:bottom w:val="single" w:sz="4" w:space="0" w:color="auto"/>
              <w:right w:val="single" w:sz="4" w:space="0" w:color="auto"/>
            </w:tcBorders>
            <w:shd w:val="clear" w:color="auto" w:fill="auto"/>
            <w:noWrap/>
            <w:vAlign w:val="center"/>
          </w:tcPr>
          <w:p w:rsidR="009178B6" w:rsidRPr="00CB35B4" w:rsidRDefault="009178B6" w:rsidP="004076A3">
            <w:pPr>
              <w:widowControl/>
              <w:jc w:val="center"/>
              <w:rPr>
                <w:rFonts w:ascii="Arial" w:hAnsi="Arial" w:cs="Arial"/>
                <w:kern w:val="0"/>
                <w:sz w:val="20"/>
                <w:szCs w:val="20"/>
              </w:rPr>
            </w:pPr>
            <w:r w:rsidRPr="00CB35B4">
              <w:rPr>
                <w:rFonts w:ascii="Arial" w:hAnsi="Arial" w:cs="Arial"/>
                <w:kern w:val="0"/>
                <w:sz w:val="20"/>
              </w:rPr>
              <w:t>5</w:t>
            </w:r>
          </w:p>
        </w:tc>
        <w:tc>
          <w:tcPr>
            <w:tcW w:w="2165" w:type="dxa"/>
            <w:tcBorders>
              <w:top w:val="nil"/>
              <w:left w:val="nil"/>
              <w:bottom w:val="single" w:sz="4" w:space="0" w:color="auto"/>
              <w:right w:val="single" w:sz="4" w:space="0" w:color="auto"/>
            </w:tcBorders>
            <w:shd w:val="clear" w:color="auto" w:fill="auto"/>
            <w:noWrap/>
            <w:vAlign w:val="center"/>
          </w:tcPr>
          <w:p w:rsidR="009178B6" w:rsidRPr="00CB35B4" w:rsidRDefault="009178B6" w:rsidP="004076A3">
            <w:pPr>
              <w:widowControl/>
              <w:rPr>
                <w:rFonts w:ascii="Arial" w:hAnsi="Arial" w:cs="Arial"/>
                <w:kern w:val="0"/>
                <w:sz w:val="20"/>
                <w:szCs w:val="20"/>
              </w:rPr>
            </w:pPr>
            <w:r w:rsidRPr="00CB35B4">
              <w:rPr>
                <w:rFonts w:ascii="Arial" w:hAnsi="Arial" w:cs="Arial"/>
                <w:kern w:val="0"/>
                <w:sz w:val="20"/>
              </w:rPr>
              <w:t xml:space="preserve">Externer Kurzschluss </w:t>
            </w:r>
          </w:p>
        </w:tc>
        <w:tc>
          <w:tcPr>
            <w:tcW w:w="1620" w:type="dxa"/>
            <w:tcBorders>
              <w:top w:val="nil"/>
              <w:left w:val="nil"/>
              <w:bottom w:val="single" w:sz="4" w:space="0" w:color="auto"/>
              <w:right w:val="single" w:sz="4" w:space="0" w:color="auto"/>
            </w:tcBorders>
            <w:shd w:val="clear" w:color="auto" w:fill="auto"/>
            <w:noWrap/>
            <w:vAlign w:val="center"/>
          </w:tcPr>
          <w:p w:rsidR="009178B6" w:rsidRPr="00CB35B4" w:rsidRDefault="009178B6" w:rsidP="004076A3">
            <w:pPr>
              <w:widowControl/>
              <w:jc w:val="center"/>
              <w:rPr>
                <w:rFonts w:ascii="Arial" w:hAnsi="Arial" w:cs="Arial"/>
                <w:kern w:val="0"/>
                <w:sz w:val="20"/>
                <w:szCs w:val="20"/>
              </w:rPr>
            </w:pPr>
            <w:r w:rsidRPr="00CB35B4">
              <w:rPr>
                <w:rFonts w:ascii="Arial" w:hAnsi="Arial" w:cs="Arial"/>
                <w:kern w:val="0"/>
                <w:sz w:val="20"/>
              </w:rPr>
              <w:t>Bestanden</w:t>
            </w:r>
          </w:p>
        </w:tc>
        <w:tc>
          <w:tcPr>
            <w:tcW w:w="1800" w:type="dxa"/>
            <w:tcBorders>
              <w:top w:val="nil"/>
              <w:left w:val="nil"/>
              <w:bottom w:val="single" w:sz="4" w:space="0" w:color="auto"/>
              <w:right w:val="single" w:sz="4" w:space="0" w:color="auto"/>
            </w:tcBorders>
            <w:shd w:val="clear" w:color="auto" w:fill="auto"/>
            <w:noWrap/>
            <w:vAlign w:val="center"/>
          </w:tcPr>
          <w:p w:rsidR="009178B6" w:rsidRPr="00CB35B4" w:rsidRDefault="009178B6" w:rsidP="004076A3">
            <w:pPr>
              <w:widowControl/>
              <w:jc w:val="center"/>
              <w:rPr>
                <w:rFonts w:ascii="Arial" w:hAnsi="Arial" w:cs="Arial"/>
                <w:kern w:val="0"/>
                <w:sz w:val="20"/>
                <w:szCs w:val="20"/>
              </w:rPr>
            </w:pPr>
            <w:r w:rsidRPr="00CB35B4">
              <w:rPr>
                <w:rFonts w:ascii="Arial" w:hAnsi="Arial" w:cs="Arial"/>
                <w:kern w:val="0"/>
                <w:sz w:val="20"/>
              </w:rPr>
              <w:t xml:space="preserve">　</w:t>
            </w:r>
          </w:p>
        </w:tc>
      </w:tr>
      <w:tr w:rsidR="00D63885" w:rsidRPr="00CB35B4" w:rsidTr="004076A3">
        <w:trPr>
          <w:trHeight w:val="330"/>
        </w:trPr>
        <w:tc>
          <w:tcPr>
            <w:tcW w:w="175" w:type="dxa"/>
            <w:tcBorders>
              <w:top w:val="nil"/>
              <w:left w:val="single" w:sz="4" w:space="0" w:color="auto"/>
              <w:bottom w:val="single" w:sz="4" w:space="0" w:color="auto"/>
              <w:right w:val="single" w:sz="4" w:space="0" w:color="auto"/>
            </w:tcBorders>
            <w:shd w:val="clear" w:color="auto" w:fill="auto"/>
            <w:noWrap/>
            <w:vAlign w:val="center"/>
          </w:tcPr>
          <w:p w:rsidR="009178B6" w:rsidRPr="00CB35B4" w:rsidRDefault="009178B6" w:rsidP="004076A3">
            <w:pPr>
              <w:widowControl/>
              <w:jc w:val="center"/>
              <w:rPr>
                <w:rFonts w:ascii="Arial" w:hAnsi="Arial" w:cs="Arial"/>
                <w:kern w:val="0"/>
                <w:sz w:val="20"/>
                <w:szCs w:val="20"/>
              </w:rPr>
            </w:pPr>
            <w:r w:rsidRPr="00CB35B4">
              <w:rPr>
                <w:rFonts w:ascii="Arial" w:hAnsi="Arial" w:cs="Arial"/>
                <w:kern w:val="0"/>
                <w:sz w:val="20"/>
              </w:rPr>
              <w:t>6</w:t>
            </w:r>
          </w:p>
        </w:tc>
        <w:tc>
          <w:tcPr>
            <w:tcW w:w="2165" w:type="dxa"/>
            <w:tcBorders>
              <w:top w:val="nil"/>
              <w:left w:val="nil"/>
              <w:bottom w:val="single" w:sz="4" w:space="0" w:color="auto"/>
              <w:right w:val="single" w:sz="4" w:space="0" w:color="auto"/>
            </w:tcBorders>
            <w:shd w:val="clear" w:color="auto" w:fill="auto"/>
            <w:noWrap/>
            <w:vAlign w:val="center"/>
          </w:tcPr>
          <w:p w:rsidR="009178B6" w:rsidRPr="00CB35B4" w:rsidRDefault="009178B6" w:rsidP="004076A3">
            <w:pPr>
              <w:widowControl/>
              <w:rPr>
                <w:rFonts w:ascii="Arial" w:hAnsi="Arial" w:cs="Arial"/>
                <w:kern w:val="0"/>
                <w:sz w:val="20"/>
                <w:szCs w:val="20"/>
              </w:rPr>
            </w:pPr>
            <w:r w:rsidRPr="00CB35B4">
              <w:rPr>
                <w:rFonts w:ascii="Arial" w:hAnsi="Arial" w:cs="Arial"/>
                <w:kern w:val="0"/>
                <w:sz w:val="20"/>
              </w:rPr>
              <w:t xml:space="preserve">Stoß  </w:t>
            </w:r>
          </w:p>
        </w:tc>
        <w:tc>
          <w:tcPr>
            <w:tcW w:w="1620" w:type="dxa"/>
            <w:tcBorders>
              <w:top w:val="nil"/>
              <w:left w:val="nil"/>
              <w:bottom w:val="single" w:sz="4" w:space="0" w:color="auto"/>
              <w:right w:val="single" w:sz="4" w:space="0" w:color="auto"/>
            </w:tcBorders>
            <w:shd w:val="clear" w:color="auto" w:fill="auto"/>
            <w:noWrap/>
            <w:vAlign w:val="center"/>
          </w:tcPr>
          <w:p w:rsidR="009178B6" w:rsidRPr="00CB35B4" w:rsidRDefault="009178B6" w:rsidP="004076A3">
            <w:pPr>
              <w:widowControl/>
              <w:jc w:val="center"/>
              <w:rPr>
                <w:rFonts w:ascii="Arial" w:hAnsi="Arial" w:cs="Arial"/>
                <w:kern w:val="0"/>
                <w:sz w:val="20"/>
                <w:szCs w:val="20"/>
              </w:rPr>
            </w:pPr>
            <w:r w:rsidRPr="00CB35B4">
              <w:rPr>
                <w:rFonts w:ascii="Arial" w:hAnsi="Arial" w:cs="Arial"/>
                <w:kern w:val="0"/>
                <w:sz w:val="20"/>
              </w:rPr>
              <w:t>Bestanden</w:t>
            </w:r>
          </w:p>
        </w:tc>
        <w:tc>
          <w:tcPr>
            <w:tcW w:w="1800" w:type="dxa"/>
            <w:tcBorders>
              <w:top w:val="nil"/>
              <w:left w:val="nil"/>
              <w:bottom w:val="single" w:sz="4" w:space="0" w:color="auto"/>
              <w:right w:val="single" w:sz="4" w:space="0" w:color="auto"/>
            </w:tcBorders>
            <w:shd w:val="clear" w:color="auto" w:fill="auto"/>
            <w:noWrap/>
            <w:vAlign w:val="center"/>
          </w:tcPr>
          <w:p w:rsidR="009178B6" w:rsidRPr="00CB35B4" w:rsidRDefault="009178B6" w:rsidP="004076A3">
            <w:pPr>
              <w:widowControl/>
              <w:jc w:val="center"/>
              <w:rPr>
                <w:rFonts w:ascii="Arial" w:hAnsi="Arial" w:cs="Arial"/>
                <w:kern w:val="0"/>
                <w:sz w:val="20"/>
                <w:szCs w:val="20"/>
              </w:rPr>
            </w:pPr>
            <w:r w:rsidRPr="00CB35B4">
              <w:rPr>
                <w:rFonts w:ascii="Arial" w:hAnsi="Arial" w:cs="Arial"/>
                <w:kern w:val="0"/>
                <w:sz w:val="20"/>
              </w:rPr>
              <w:t xml:space="preserve">　</w:t>
            </w:r>
          </w:p>
        </w:tc>
      </w:tr>
      <w:tr w:rsidR="00D63885" w:rsidRPr="00CB35B4" w:rsidTr="004076A3">
        <w:trPr>
          <w:trHeight w:val="330"/>
        </w:trPr>
        <w:tc>
          <w:tcPr>
            <w:tcW w:w="175" w:type="dxa"/>
            <w:tcBorders>
              <w:top w:val="nil"/>
              <w:left w:val="single" w:sz="4" w:space="0" w:color="auto"/>
              <w:bottom w:val="single" w:sz="4" w:space="0" w:color="auto"/>
              <w:right w:val="single" w:sz="4" w:space="0" w:color="auto"/>
            </w:tcBorders>
            <w:shd w:val="clear" w:color="auto" w:fill="auto"/>
            <w:noWrap/>
            <w:vAlign w:val="center"/>
          </w:tcPr>
          <w:p w:rsidR="009178B6" w:rsidRPr="00CB35B4" w:rsidRDefault="009178B6" w:rsidP="004076A3">
            <w:pPr>
              <w:widowControl/>
              <w:jc w:val="center"/>
              <w:rPr>
                <w:rFonts w:ascii="Arial" w:hAnsi="Arial" w:cs="Arial"/>
                <w:kern w:val="0"/>
                <w:sz w:val="20"/>
                <w:szCs w:val="20"/>
              </w:rPr>
            </w:pPr>
            <w:r w:rsidRPr="00CB35B4">
              <w:rPr>
                <w:rFonts w:ascii="Arial" w:hAnsi="Arial" w:cs="Arial"/>
                <w:kern w:val="0"/>
                <w:sz w:val="20"/>
              </w:rPr>
              <w:t>7</w:t>
            </w:r>
          </w:p>
        </w:tc>
        <w:tc>
          <w:tcPr>
            <w:tcW w:w="2165" w:type="dxa"/>
            <w:tcBorders>
              <w:top w:val="nil"/>
              <w:left w:val="nil"/>
              <w:bottom w:val="single" w:sz="4" w:space="0" w:color="auto"/>
              <w:right w:val="single" w:sz="4" w:space="0" w:color="auto"/>
            </w:tcBorders>
            <w:shd w:val="clear" w:color="auto" w:fill="auto"/>
            <w:noWrap/>
            <w:vAlign w:val="center"/>
          </w:tcPr>
          <w:p w:rsidR="009178B6" w:rsidRPr="00CB35B4" w:rsidRDefault="009178B6" w:rsidP="004076A3">
            <w:pPr>
              <w:widowControl/>
              <w:rPr>
                <w:rFonts w:ascii="Arial" w:hAnsi="Arial" w:cs="Arial"/>
                <w:kern w:val="0"/>
                <w:sz w:val="20"/>
                <w:szCs w:val="20"/>
              </w:rPr>
            </w:pPr>
            <w:r w:rsidRPr="00CB35B4">
              <w:rPr>
                <w:rFonts w:ascii="Arial" w:hAnsi="Arial" w:cs="Arial"/>
                <w:kern w:val="0"/>
                <w:sz w:val="20"/>
              </w:rPr>
              <w:t xml:space="preserve">Überlast </w:t>
            </w:r>
          </w:p>
        </w:tc>
        <w:tc>
          <w:tcPr>
            <w:tcW w:w="1620" w:type="dxa"/>
            <w:tcBorders>
              <w:top w:val="nil"/>
              <w:left w:val="nil"/>
              <w:bottom w:val="single" w:sz="4" w:space="0" w:color="auto"/>
              <w:right w:val="single" w:sz="4" w:space="0" w:color="auto"/>
            </w:tcBorders>
            <w:shd w:val="clear" w:color="auto" w:fill="auto"/>
            <w:noWrap/>
            <w:vAlign w:val="center"/>
          </w:tcPr>
          <w:p w:rsidR="009178B6" w:rsidRPr="00CB35B4" w:rsidRDefault="009178B6" w:rsidP="004076A3">
            <w:pPr>
              <w:widowControl/>
              <w:jc w:val="center"/>
              <w:rPr>
                <w:rFonts w:ascii="Arial" w:hAnsi="Arial" w:cs="Arial"/>
                <w:kern w:val="0"/>
                <w:sz w:val="20"/>
                <w:szCs w:val="20"/>
              </w:rPr>
            </w:pPr>
            <w:r w:rsidRPr="00CB35B4">
              <w:rPr>
                <w:rFonts w:ascii="Arial" w:hAnsi="Arial" w:cs="Arial"/>
                <w:kern w:val="0"/>
                <w:sz w:val="20"/>
              </w:rPr>
              <w:t>Bestanden</w:t>
            </w:r>
          </w:p>
        </w:tc>
        <w:tc>
          <w:tcPr>
            <w:tcW w:w="1800" w:type="dxa"/>
            <w:tcBorders>
              <w:top w:val="nil"/>
              <w:left w:val="nil"/>
              <w:bottom w:val="single" w:sz="4" w:space="0" w:color="auto"/>
              <w:right w:val="single" w:sz="4" w:space="0" w:color="auto"/>
            </w:tcBorders>
            <w:shd w:val="clear" w:color="auto" w:fill="auto"/>
            <w:noWrap/>
            <w:vAlign w:val="center"/>
          </w:tcPr>
          <w:p w:rsidR="009178B6" w:rsidRPr="00CB35B4" w:rsidRDefault="009178B6" w:rsidP="004076A3">
            <w:pPr>
              <w:widowControl/>
              <w:jc w:val="center"/>
              <w:rPr>
                <w:rFonts w:ascii="Arial" w:hAnsi="Arial" w:cs="Arial"/>
                <w:kern w:val="0"/>
                <w:sz w:val="20"/>
                <w:szCs w:val="20"/>
              </w:rPr>
            </w:pPr>
            <w:r w:rsidRPr="00CB35B4">
              <w:rPr>
                <w:rFonts w:ascii="Arial" w:hAnsi="Arial" w:cs="Arial"/>
                <w:kern w:val="0"/>
                <w:sz w:val="20"/>
              </w:rPr>
              <w:t xml:space="preserve">　</w:t>
            </w:r>
          </w:p>
        </w:tc>
      </w:tr>
      <w:tr w:rsidR="00D63885" w:rsidRPr="00CB35B4" w:rsidTr="004076A3">
        <w:trPr>
          <w:trHeight w:val="330"/>
        </w:trPr>
        <w:tc>
          <w:tcPr>
            <w:tcW w:w="175" w:type="dxa"/>
            <w:tcBorders>
              <w:top w:val="nil"/>
              <w:left w:val="single" w:sz="4" w:space="0" w:color="auto"/>
              <w:bottom w:val="single" w:sz="4" w:space="0" w:color="auto"/>
              <w:right w:val="single" w:sz="4" w:space="0" w:color="auto"/>
            </w:tcBorders>
            <w:shd w:val="clear" w:color="auto" w:fill="auto"/>
            <w:noWrap/>
            <w:vAlign w:val="center"/>
          </w:tcPr>
          <w:p w:rsidR="009178B6" w:rsidRPr="00CB35B4" w:rsidRDefault="009178B6" w:rsidP="004076A3">
            <w:pPr>
              <w:widowControl/>
              <w:jc w:val="center"/>
              <w:rPr>
                <w:rFonts w:ascii="Arial" w:hAnsi="Arial" w:cs="Arial"/>
                <w:kern w:val="0"/>
                <w:sz w:val="20"/>
                <w:szCs w:val="20"/>
              </w:rPr>
            </w:pPr>
            <w:r w:rsidRPr="00CB35B4">
              <w:rPr>
                <w:rFonts w:ascii="Arial" w:hAnsi="Arial" w:cs="Arial"/>
                <w:kern w:val="0"/>
                <w:sz w:val="20"/>
              </w:rPr>
              <w:t>8</w:t>
            </w:r>
          </w:p>
        </w:tc>
        <w:tc>
          <w:tcPr>
            <w:tcW w:w="2165" w:type="dxa"/>
            <w:tcBorders>
              <w:top w:val="nil"/>
              <w:left w:val="nil"/>
              <w:bottom w:val="single" w:sz="4" w:space="0" w:color="auto"/>
              <w:right w:val="single" w:sz="4" w:space="0" w:color="auto"/>
            </w:tcBorders>
            <w:shd w:val="clear" w:color="auto" w:fill="auto"/>
            <w:noWrap/>
            <w:vAlign w:val="center"/>
          </w:tcPr>
          <w:p w:rsidR="009178B6" w:rsidRPr="00CB35B4" w:rsidRDefault="009178B6" w:rsidP="004076A3">
            <w:pPr>
              <w:widowControl/>
              <w:rPr>
                <w:rFonts w:ascii="Arial" w:hAnsi="Arial" w:cs="Arial"/>
                <w:kern w:val="0"/>
                <w:sz w:val="20"/>
                <w:szCs w:val="20"/>
              </w:rPr>
            </w:pPr>
            <w:r w:rsidRPr="00CB35B4">
              <w:rPr>
                <w:rFonts w:ascii="Arial" w:hAnsi="Arial" w:cs="Arial"/>
                <w:kern w:val="0"/>
                <w:sz w:val="20"/>
              </w:rPr>
              <w:t xml:space="preserve">Erzwungene Entladung </w:t>
            </w:r>
          </w:p>
        </w:tc>
        <w:tc>
          <w:tcPr>
            <w:tcW w:w="1620" w:type="dxa"/>
            <w:tcBorders>
              <w:top w:val="nil"/>
              <w:left w:val="nil"/>
              <w:bottom w:val="single" w:sz="4" w:space="0" w:color="auto"/>
              <w:right w:val="single" w:sz="4" w:space="0" w:color="auto"/>
            </w:tcBorders>
            <w:shd w:val="clear" w:color="auto" w:fill="auto"/>
            <w:noWrap/>
            <w:vAlign w:val="center"/>
          </w:tcPr>
          <w:p w:rsidR="009178B6" w:rsidRPr="00CB35B4" w:rsidRDefault="009178B6" w:rsidP="004076A3">
            <w:pPr>
              <w:widowControl/>
              <w:jc w:val="center"/>
              <w:rPr>
                <w:rFonts w:ascii="Arial" w:hAnsi="Arial" w:cs="Arial"/>
                <w:kern w:val="0"/>
                <w:sz w:val="20"/>
                <w:szCs w:val="20"/>
              </w:rPr>
            </w:pPr>
            <w:r w:rsidRPr="00CB35B4">
              <w:rPr>
                <w:rFonts w:ascii="Arial" w:hAnsi="Arial" w:cs="Arial"/>
                <w:kern w:val="0"/>
                <w:sz w:val="20"/>
              </w:rPr>
              <w:t xml:space="preserve">o. A. </w:t>
            </w:r>
          </w:p>
        </w:tc>
        <w:tc>
          <w:tcPr>
            <w:tcW w:w="1800" w:type="dxa"/>
            <w:tcBorders>
              <w:top w:val="nil"/>
              <w:left w:val="nil"/>
              <w:bottom w:val="single" w:sz="4" w:space="0" w:color="auto"/>
              <w:right w:val="single" w:sz="4" w:space="0" w:color="auto"/>
            </w:tcBorders>
            <w:shd w:val="clear" w:color="auto" w:fill="auto"/>
            <w:noWrap/>
            <w:vAlign w:val="center"/>
          </w:tcPr>
          <w:p w:rsidR="009178B6" w:rsidRPr="00CB35B4" w:rsidRDefault="009178B6" w:rsidP="004076A3">
            <w:pPr>
              <w:widowControl/>
              <w:jc w:val="center"/>
              <w:rPr>
                <w:rFonts w:ascii="Arial" w:hAnsi="Arial" w:cs="Arial"/>
                <w:kern w:val="0"/>
                <w:sz w:val="20"/>
                <w:szCs w:val="20"/>
              </w:rPr>
            </w:pPr>
            <w:r w:rsidRPr="00CB35B4">
              <w:rPr>
                <w:rFonts w:ascii="Arial" w:hAnsi="Arial" w:cs="Arial"/>
                <w:kern w:val="0"/>
                <w:sz w:val="20"/>
              </w:rPr>
              <w:t>Nur für Zelle</w:t>
            </w:r>
          </w:p>
        </w:tc>
      </w:tr>
      <w:tr w:rsidR="00D63885" w:rsidRPr="00CB35B4" w:rsidTr="004076A3">
        <w:trPr>
          <w:trHeight w:val="330"/>
        </w:trPr>
        <w:tc>
          <w:tcPr>
            <w:tcW w:w="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78B6" w:rsidRPr="00CB35B4" w:rsidRDefault="009178B6" w:rsidP="004076A3">
            <w:pPr>
              <w:widowControl/>
              <w:jc w:val="center"/>
              <w:rPr>
                <w:rFonts w:ascii="Arial" w:hAnsi="Arial" w:cs="Arial"/>
                <w:kern w:val="0"/>
                <w:sz w:val="20"/>
                <w:szCs w:val="20"/>
              </w:rPr>
            </w:pPr>
            <w:r w:rsidRPr="00CB35B4">
              <w:rPr>
                <w:rFonts w:ascii="Arial" w:hAnsi="Arial" w:cs="Arial"/>
                <w:kern w:val="0"/>
                <w:sz w:val="20"/>
              </w:rPr>
              <w:t>9</w:t>
            </w:r>
          </w:p>
        </w:tc>
        <w:tc>
          <w:tcPr>
            <w:tcW w:w="2165" w:type="dxa"/>
            <w:tcBorders>
              <w:top w:val="single" w:sz="4" w:space="0" w:color="auto"/>
              <w:left w:val="nil"/>
              <w:bottom w:val="single" w:sz="4" w:space="0" w:color="auto"/>
              <w:right w:val="single" w:sz="4" w:space="0" w:color="auto"/>
            </w:tcBorders>
            <w:shd w:val="clear" w:color="auto" w:fill="auto"/>
            <w:noWrap/>
            <w:vAlign w:val="center"/>
          </w:tcPr>
          <w:p w:rsidR="009178B6" w:rsidRPr="00CB35B4" w:rsidRDefault="009178B6" w:rsidP="004076A3">
            <w:pPr>
              <w:widowControl/>
              <w:rPr>
                <w:rFonts w:ascii="Arial" w:hAnsi="Arial" w:cs="Arial"/>
                <w:kern w:val="0"/>
                <w:sz w:val="20"/>
                <w:szCs w:val="20"/>
              </w:rPr>
            </w:pPr>
            <w:proofErr w:type="spellStart"/>
            <w:r w:rsidRPr="00CB35B4">
              <w:rPr>
                <w:rFonts w:ascii="Arial" w:hAnsi="Arial" w:cs="Arial"/>
                <w:kern w:val="0"/>
                <w:sz w:val="20"/>
              </w:rPr>
              <w:t>Falltest</w:t>
            </w:r>
            <w:proofErr w:type="spellEnd"/>
            <w:r w:rsidRPr="00CB35B4">
              <w:rPr>
                <w:rFonts w:ascii="Arial" w:hAnsi="Arial" w:cs="Arial"/>
                <w:kern w:val="0"/>
                <w:sz w:val="20"/>
              </w:rPr>
              <w:t xml:space="preserve"> 1,2 m</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9178B6" w:rsidRPr="00CB35B4" w:rsidRDefault="009178B6" w:rsidP="004076A3">
            <w:pPr>
              <w:widowControl/>
              <w:jc w:val="center"/>
              <w:rPr>
                <w:rFonts w:ascii="Arial" w:hAnsi="Arial" w:cs="Arial"/>
                <w:kern w:val="0"/>
                <w:sz w:val="20"/>
                <w:szCs w:val="20"/>
              </w:rPr>
            </w:pPr>
            <w:r w:rsidRPr="00CB35B4">
              <w:rPr>
                <w:rFonts w:ascii="Arial" w:hAnsi="Arial" w:cs="Arial"/>
                <w:kern w:val="0"/>
                <w:sz w:val="20"/>
              </w:rPr>
              <w:t>Bestanden</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9178B6" w:rsidRPr="00CB35B4" w:rsidRDefault="009178B6" w:rsidP="004076A3">
            <w:pPr>
              <w:widowControl/>
              <w:jc w:val="center"/>
              <w:rPr>
                <w:rFonts w:ascii="Arial" w:hAnsi="Arial" w:cs="Arial"/>
                <w:kern w:val="0"/>
                <w:sz w:val="20"/>
                <w:szCs w:val="20"/>
              </w:rPr>
            </w:pPr>
          </w:p>
        </w:tc>
      </w:tr>
    </w:tbl>
    <w:p w:rsidR="009178B6" w:rsidRPr="00CB35B4" w:rsidRDefault="009178B6" w:rsidP="005D7D12">
      <w:pPr>
        <w:ind w:left="360"/>
        <w:rPr>
          <w:rFonts w:ascii="Arial" w:hAnsi="Arial" w:cs="Arial"/>
          <w:kern w:val="0"/>
          <w:sz w:val="20"/>
          <w:szCs w:val="20"/>
        </w:rPr>
      </w:pPr>
    </w:p>
    <w:p w:rsidR="009178B6" w:rsidRPr="00CB35B4" w:rsidRDefault="009178B6" w:rsidP="0089696C">
      <w:pPr>
        <w:numPr>
          <w:ilvl w:val="0"/>
          <w:numId w:val="5"/>
        </w:numPr>
        <w:rPr>
          <w:rFonts w:ascii="Arial" w:hAnsi="Arial" w:cs="Arial"/>
          <w:b/>
          <w:bCs/>
          <w:sz w:val="23"/>
          <w:szCs w:val="23"/>
        </w:rPr>
      </w:pPr>
      <w:r w:rsidRPr="00CB35B4">
        <w:rPr>
          <w:rFonts w:ascii="Arial" w:hAnsi="Arial" w:cs="Arial"/>
          <w:b/>
          <w:sz w:val="23"/>
        </w:rPr>
        <w:t>Gesetzliche Informationen:</w:t>
      </w:r>
    </w:p>
    <w:p w:rsidR="009178B6" w:rsidRPr="00CB35B4" w:rsidRDefault="009178B6" w:rsidP="0089696C">
      <w:pPr>
        <w:ind w:left="360"/>
        <w:rPr>
          <w:rFonts w:ascii="Arial" w:hAnsi="Arial" w:cs="Arial"/>
          <w:kern w:val="0"/>
          <w:sz w:val="20"/>
          <w:szCs w:val="20"/>
        </w:rPr>
      </w:pPr>
      <w:bookmarkStart w:id="0" w:name="_GoBack"/>
      <w:r w:rsidRPr="00CB35B4">
        <w:rPr>
          <w:rFonts w:ascii="Arial" w:hAnsi="Arial" w:cs="Arial"/>
          <w:kern w:val="0"/>
          <w:sz w:val="20"/>
        </w:rPr>
        <w:t>Örtliche Gesetze zur Entsorgung von Sonderabfall.</w:t>
      </w:r>
    </w:p>
    <w:p w:rsidR="009178B6" w:rsidRPr="00CB35B4" w:rsidRDefault="009178B6" w:rsidP="0089696C">
      <w:pPr>
        <w:ind w:left="360"/>
        <w:rPr>
          <w:rFonts w:ascii="Arial" w:hAnsi="Arial" w:cs="Arial"/>
          <w:sz w:val="20"/>
          <w:szCs w:val="20"/>
        </w:rPr>
      </w:pPr>
      <w:r w:rsidRPr="00CB35B4">
        <w:rPr>
          <w:rFonts w:ascii="Arial" w:hAnsi="Arial" w:cs="Arial"/>
          <w:sz w:val="20"/>
        </w:rPr>
        <w:t>Dieses Produkt wurde aus Materialien ohne feststellbares Quecksilber hergestellt.</w:t>
      </w:r>
    </w:p>
    <w:bookmarkEnd w:id="0"/>
    <w:p w:rsidR="009178B6" w:rsidRPr="00CB35B4" w:rsidRDefault="009178B6" w:rsidP="005D7D12">
      <w:pPr>
        <w:ind w:left="360"/>
        <w:rPr>
          <w:rFonts w:ascii="Arial" w:hAnsi="Arial" w:cs="Arial"/>
          <w:kern w:val="0"/>
          <w:sz w:val="20"/>
          <w:szCs w:val="20"/>
        </w:rPr>
      </w:pPr>
    </w:p>
    <w:p w:rsidR="009178B6" w:rsidRPr="00CB35B4" w:rsidRDefault="009178B6" w:rsidP="005D7D12">
      <w:pPr>
        <w:numPr>
          <w:ilvl w:val="0"/>
          <w:numId w:val="5"/>
        </w:numPr>
        <w:rPr>
          <w:rFonts w:ascii="Arial" w:hAnsi="Arial" w:cs="Arial"/>
          <w:b/>
          <w:bCs/>
          <w:sz w:val="23"/>
          <w:szCs w:val="23"/>
        </w:rPr>
      </w:pPr>
      <w:r w:rsidRPr="00CB35B4">
        <w:rPr>
          <w:rFonts w:ascii="Arial" w:hAnsi="Arial" w:cs="Arial"/>
          <w:b/>
          <w:sz w:val="23"/>
        </w:rPr>
        <w:t>Andere Informationen:</w:t>
      </w:r>
    </w:p>
    <w:p w:rsidR="009178B6" w:rsidRPr="00CB35B4" w:rsidRDefault="009178B6" w:rsidP="005D7D12">
      <w:pPr>
        <w:ind w:left="360"/>
        <w:rPr>
          <w:rFonts w:ascii="Arial" w:hAnsi="Arial" w:cs="Arial"/>
          <w:kern w:val="0"/>
          <w:sz w:val="20"/>
          <w:szCs w:val="20"/>
        </w:rPr>
      </w:pPr>
      <w:r w:rsidRPr="00CB35B4">
        <w:rPr>
          <w:rFonts w:ascii="Arial" w:hAnsi="Arial" w:cs="Arial"/>
          <w:sz w:val="20"/>
        </w:rPr>
        <w:t>Die in diesem Sicherheitsdatenblatt enthaltenen Informationen basieren auf dem derzeitigen Kenntnistand und der geltenden Gesetzgebung. Dieses Sicherheitsdatenblatt dient als Leitlinie zu Gesundheits-, Sicherheits- und Umweltaspekten des Produkts und ist nicht als Garantie für technische Leistung oder Eignung für spezielle Anwendungen auszulegen.</w:t>
      </w:r>
    </w:p>
    <w:p w:rsidR="009178B6" w:rsidRPr="00CB35B4" w:rsidRDefault="009178B6" w:rsidP="0089696C">
      <w:pPr>
        <w:jc w:val="center"/>
        <w:rPr>
          <w:rFonts w:ascii="Arial" w:hAnsi="Arial" w:cs="Arial"/>
        </w:rPr>
      </w:pPr>
      <w:r w:rsidRPr="00CB35B4">
        <w:rPr>
          <w:rFonts w:ascii="Arial" w:hAnsi="Arial" w:cs="Arial"/>
          <w:b/>
          <w:sz w:val="23"/>
        </w:rPr>
        <w:t xml:space="preserve"> </w:t>
      </w:r>
      <w:r w:rsidRPr="00CB35B4">
        <w:rPr>
          <w:rFonts w:ascii="Arial" w:hAnsi="Arial" w:cs="Arial"/>
        </w:rPr>
        <w:t>Ende des Sicherheitsdatenblatts</w:t>
      </w:r>
    </w:p>
    <w:p w:rsidR="00343218" w:rsidRPr="00CB35B4" w:rsidRDefault="00343218" w:rsidP="0089696C">
      <w:pPr>
        <w:jc w:val="center"/>
        <w:rPr>
          <w:rFonts w:ascii="Arial" w:hAnsi="Arial" w:cs="Arial"/>
        </w:rPr>
      </w:pPr>
    </w:p>
    <w:p w:rsidR="009178B6" w:rsidRPr="00CB35B4" w:rsidRDefault="009178B6" w:rsidP="004C676F">
      <w:pPr>
        <w:ind w:left="360"/>
        <w:rPr>
          <w:rFonts w:ascii="Arial" w:hAnsi="Arial" w:cs="Arial"/>
          <w:b/>
          <w:bCs/>
          <w:sz w:val="23"/>
          <w:szCs w:val="23"/>
        </w:rPr>
      </w:pPr>
    </w:p>
    <w:sectPr w:rsidR="009178B6" w:rsidRPr="00CB35B4" w:rsidSect="009178B6">
      <w:headerReference w:type="default" r:id="rId10"/>
      <w:footerReference w:type="default" r:id="rId11"/>
      <w:type w:val="continuous"/>
      <w:pgSz w:w="11906" w:h="16838" w:code="9"/>
      <w:pgMar w:top="851" w:right="1134" w:bottom="539"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D48" w:rsidRDefault="00972D48">
      <w:r>
        <w:separator/>
      </w:r>
    </w:p>
  </w:endnote>
  <w:endnote w:type="continuationSeparator" w:id="0">
    <w:p w:rsidR="00972D48" w:rsidRDefault="0097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NLGEM E+ Akzidenz Grotesk BQ">
    <w:altName w:val="AR MingtiM BIG-5"/>
    <w:panose1 w:val="00000000000000000000"/>
    <w:charset w:val="88"/>
    <w:family w:val="swiss"/>
    <w:notTrueType/>
    <w:pitch w:val="default"/>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03" w:rsidRDefault="00D63885" w:rsidP="00D63885">
    <w:pPr>
      <w:pStyle w:val="Fuzeile"/>
      <w:jc w:val="center"/>
    </w:pPr>
    <w:r>
      <w:tab/>
      <w:t xml:space="preserve">Seite </w:t>
    </w:r>
    <w:r w:rsidR="001C0B5A">
      <w:fldChar w:fldCharType="begin"/>
    </w:r>
    <w:r w:rsidR="001C0B5A">
      <w:instrText xml:space="preserve"> PAGE   \* MERGEFORMAT </w:instrText>
    </w:r>
    <w:r w:rsidR="001C0B5A">
      <w:fldChar w:fldCharType="separate"/>
    </w:r>
    <w:r w:rsidR="006607BC">
      <w:rPr>
        <w:noProof/>
      </w:rPr>
      <w:t>6</w:t>
    </w:r>
    <w:r w:rsidR="001C0B5A">
      <w:rPr>
        <w:noProof/>
      </w:rPr>
      <w:fldChar w:fldCharType="end"/>
    </w:r>
    <w:r>
      <w:t xml:space="preserve"> von 6</w:t>
    </w:r>
    <w:r>
      <w:tab/>
      <w:t>Änderung 12182013</w:t>
    </w:r>
  </w:p>
  <w:p w:rsidR="00557703" w:rsidRDefault="00557703" w:rsidP="00E2176F">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D48" w:rsidRDefault="00972D48">
      <w:r>
        <w:separator/>
      </w:r>
    </w:p>
  </w:footnote>
  <w:footnote w:type="continuationSeparator" w:id="0">
    <w:p w:rsidR="00972D48" w:rsidRDefault="00972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885" w:rsidRDefault="00D63885" w:rsidP="00D63885">
    <w:pPr>
      <w:pStyle w:val="Kopfzeile"/>
    </w:pPr>
  </w:p>
  <w:p w:rsidR="00D63885" w:rsidRPr="00440D1E" w:rsidRDefault="006607BC" w:rsidP="00D63885">
    <w:pPr>
      <w:pStyle w:val="Kopfzeile"/>
      <w:jc w:val="right"/>
      <w:rPr>
        <w:rFonts w:asciiTheme="majorBidi" w:hAnsiTheme="majorBidi" w:cstheme="majorBidi"/>
      </w:rPr>
    </w:pPr>
    <w:r>
      <w:rPr>
        <w:rFonts w:asciiTheme="majorBidi" w:hAnsiTheme="majorBidi" w:cstheme="majorBidi"/>
        <w:noProof/>
        <w:lang w:val="en-US" w:eastAsia="zh-CN" w:bidi="ar-SA"/>
      </w:rPr>
      <w:pict>
        <v:group id="_x0000_s2067" style="position:absolute;left:0;text-align:left;margin-left:0;margin-top:4pt;width:480.75pt;height:29.5pt;z-index:251658240" coordorigin="1134,851" coordsize="9615,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left:2918;top:1135;width:3855;height:174" fillcolor="black" strokecolor="white" strokeweight="0">
            <v:imagedata r:id="rId1" o:title="" croptop="41641f" cropbottom="17644f" cropleft="2815f" cropright="1609f"/>
            <o:lock v:ext="edit" aspectratio="f"/>
          </v:shape>
          <v:shape id="_x0000_s2069" type="#_x0000_t75" style="position:absolute;left:2910;top:851;width:3855;height:224" fillcolor="black" strokecolor="white" strokeweight="0">
            <v:imagedata r:id="rId1" o:title="" croptop="20467f" cropbottom="38817f" cropleft="2775f" cropright="2131f"/>
            <o:lock v:ext="edit" aspectratio="f"/>
          </v:shape>
          <v:shape id="_x0000_s2070" type="#_x0000_t75" style="position:absolute;left:1418;top:857;width:1230;height:454" fillcolor="black" strokecolor="white" strokeweight="0">
            <v:imagedata r:id="rId1" o:title="" croptop="2823f" cropbottom="48698f" cropleft="16890f" cropright="27145f"/>
          </v:shape>
          <v:rect id="_x0000_s2071" style="position:absolute;left:1134;top:1336;width:6803;height:45" fillcolor="#948d68" stroked="f">
            <v:fill rotate="t" angle="-90" focus="100%" type="gradient"/>
          </v:re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2" type="#_x0000_t136" style="position:absolute;left:6894;top:1290;width:3855;height:96" fillcolor="silver" stroked="f" strokecolor="#8a561c" strokeweight="0">
            <v:fill color2="yellow"/>
            <v:shadow opacity="52429f" offset="3pt"/>
            <v:textpath style="font-family:&quot;Arial&quot;;font-size:8pt;v-text-kern:t" trim="t" fitpath="t" string="Your First Choice in Portable Power"/>
          </v:shape>
        </v:group>
      </w:pict>
    </w:r>
    <w:r w:rsidR="00D63885" w:rsidRPr="00440D1E">
      <w:rPr>
        <w:rFonts w:asciiTheme="majorBidi" w:hAnsiTheme="majorBidi" w:cstheme="majorBidi"/>
      </w:rPr>
      <w:fldChar w:fldCharType="begin"/>
    </w:r>
    <w:r w:rsidR="00D63885" w:rsidRPr="00440D1E">
      <w:rPr>
        <w:rFonts w:asciiTheme="majorBidi" w:hAnsiTheme="majorBidi" w:cstheme="majorBidi"/>
      </w:rPr>
      <w:instrText xml:space="preserve"> DATE \@ "M/d/yyyy" </w:instrText>
    </w:r>
    <w:r w:rsidR="00D63885" w:rsidRPr="00440D1E">
      <w:rPr>
        <w:rFonts w:asciiTheme="majorBidi" w:hAnsiTheme="majorBidi" w:cstheme="majorBidi"/>
      </w:rPr>
      <w:fldChar w:fldCharType="separate"/>
    </w:r>
    <w:r>
      <w:rPr>
        <w:rFonts w:asciiTheme="majorBidi" w:hAnsiTheme="majorBidi" w:cstheme="majorBidi"/>
        <w:noProof/>
      </w:rPr>
      <w:t>9/21/2015</w:t>
    </w:r>
    <w:r w:rsidR="00D63885" w:rsidRPr="00440D1E">
      <w:rPr>
        <w:rFonts w:asciiTheme="majorBidi" w:hAnsiTheme="majorBidi" w:cstheme="majorBidi"/>
        <w:noProof/>
      </w:rPr>
      <w:fldChar w:fldCharType="end"/>
    </w:r>
  </w:p>
  <w:p w:rsidR="00D63885" w:rsidRDefault="00D63885" w:rsidP="00D63885">
    <w:pPr>
      <w:pStyle w:val="Kopfzeile"/>
      <w:jc w:val="right"/>
    </w:pPr>
    <w:r>
      <w:tab/>
    </w:r>
    <w:r>
      <w:rPr>
        <w:rFonts w:asciiTheme="majorBidi" w:hAnsiTheme="majorBidi" w:cstheme="majorBidi"/>
        <w:kern w:val="0"/>
      </w:rPr>
      <w:t>MSDB-ID</w:t>
    </w:r>
    <w:r>
      <w:rPr>
        <w:rFonts w:asciiTheme="majorBidi" w:hAnsiTheme="majorBidi" w:cstheme="majorBidi"/>
        <w:kern w:val="0"/>
        <w:sz w:val="22"/>
      </w:rPr>
      <w:t>: PBP3A52B1</w:t>
    </w:r>
  </w:p>
  <w:p w:rsidR="00D63885" w:rsidRDefault="00D63885" w:rsidP="00D63885">
    <w:pPr>
      <w:pStyle w:val="Kopfzeile"/>
      <w:tabs>
        <w:tab w:val="clear" w:pos="4153"/>
        <w:tab w:val="clear" w:pos="8306"/>
        <w:tab w:val="left" w:pos="8794"/>
      </w:tabs>
    </w:pPr>
  </w:p>
  <w:p w:rsidR="00D63885" w:rsidRDefault="00D63885" w:rsidP="00D63885">
    <w:pPr>
      <w:pStyle w:val="Kopfzeile"/>
    </w:pPr>
  </w:p>
  <w:p w:rsidR="00557703" w:rsidRPr="00D63885" w:rsidRDefault="00D63885" w:rsidP="00D63885">
    <w:pPr>
      <w:pStyle w:val="Kopfzeile"/>
      <w:jc w:val="center"/>
    </w:pPr>
    <w:r>
      <w:rPr>
        <w:rFonts w:ascii="Arial" w:hAnsi="Arial"/>
        <w:color w:val="000000"/>
        <w:sz w:val="32"/>
      </w:rPr>
      <w:t>MATERIALSICHERHEITSDATENBLATT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45F2"/>
    <w:multiLevelType w:val="multilevel"/>
    <w:tmpl w:val="92FE915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360"/>
      </w:pPr>
      <w:rPr>
        <w:rFonts w:ascii="Times New Roman" w:hAnsi="Times New Roman" w:cs="Times New Roman" w:hint="default"/>
        <w:sz w:val="24"/>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11B2010B"/>
    <w:multiLevelType w:val="hybridMultilevel"/>
    <w:tmpl w:val="37E847B0"/>
    <w:lvl w:ilvl="0" w:tplc="B770C138">
      <w:start w:val="1"/>
      <w:numFmt w:val="decimal"/>
      <w:lvlText w:val="%1."/>
      <w:lvlJc w:val="left"/>
      <w:pPr>
        <w:tabs>
          <w:tab w:val="num" w:pos="720"/>
        </w:tabs>
        <w:ind w:left="720" w:hanging="720"/>
      </w:pPr>
      <w:rPr>
        <w:rFonts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1643BD2"/>
    <w:multiLevelType w:val="multilevel"/>
    <w:tmpl w:val="59B26B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360"/>
      </w:pPr>
      <w:rPr>
        <w:rFonts w:ascii="Times New Roman" w:hAnsi="Times New Roman" w:cs="Times New Roman" w:hint="default"/>
        <w:sz w:val="24"/>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30794196"/>
    <w:multiLevelType w:val="multilevel"/>
    <w:tmpl w:val="64D80A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360"/>
      </w:pPr>
      <w:rPr>
        <w:rFonts w:ascii="Times New Roman" w:hAnsi="Times New Roman" w:cs="Times New Roman" w:hint="default"/>
        <w:sz w:val="24"/>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35E259C2"/>
    <w:multiLevelType w:val="multilevel"/>
    <w:tmpl w:val="0D5E191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360"/>
      </w:pPr>
      <w:rPr>
        <w:rFonts w:ascii="Times New Roman" w:hAnsi="Times New Roman" w:cs="Times New Roman" w:hint="default"/>
        <w:sz w:val="24"/>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428F3576"/>
    <w:multiLevelType w:val="hybridMultilevel"/>
    <w:tmpl w:val="B088F0C6"/>
    <w:lvl w:ilvl="0" w:tplc="B71EAA78">
      <w:start w:val="1"/>
      <w:numFmt w:val="decimal"/>
      <w:lvlText w:val="%1."/>
      <w:lvlJc w:val="left"/>
      <w:pPr>
        <w:tabs>
          <w:tab w:val="num" w:pos="360"/>
        </w:tabs>
        <w:ind w:left="360" w:hanging="360"/>
      </w:pPr>
      <w:rPr>
        <w:rFonts w:hint="default"/>
      </w:rPr>
    </w:lvl>
    <w:lvl w:ilvl="1" w:tplc="36445A72">
      <w:start w:val="1"/>
      <w:numFmt w:val="decimal"/>
      <w:lvlText w:val="%2)"/>
      <w:lvlJc w:val="left"/>
      <w:pPr>
        <w:tabs>
          <w:tab w:val="num" w:pos="840"/>
        </w:tabs>
        <w:ind w:left="840" w:hanging="360"/>
      </w:pPr>
      <w:rPr>
        <w:rFonts w:ascii="Times New Roman" w:hAnsi="Times New Roman" w:cs="Times New Roman" w:hint="default"/>
        <w:sz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85230E9"/>
    <w:multiLevelType w:val="multilevel"/>
    <w:tmpl w:val="64D80A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360"/>
      </w:pPr>
      <w:rPr>
        <w:rFonts w:ascii="Times New Roman" w:hAnsi="Times New Roman" w:cs="Times New Roman" w:hint="default"/>
        <w:sz w:val="24"/>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4DBE2566"/>
    <w:multiLevelType w:val="hybridMultilevel"/>
    <w:tmpl w:val="C8AA9F16"/>
    <w:lvl w:ilvl="0" w:tplc="AC223F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7E47BEB"/>
    <w:multiLevelType w:val="multilevel"/>
    <w:tmpl w:val="6C94F82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360"/>
      </w:pPr>
      <w:rPr>
        <w:rFonts w:ascii="Times New Roman" w:hAnsi="Times New Roman" w:cs="Times New Roman" w:hint="default"/>
        <w:sz w:val="24"/>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6048647A"/>
    <w:multiLevelType w:val="hybridMultilevel"/>
    <w:tmpl w:val="200EFE96"/>
    <w:lvl w:ilvl="0" w:tplc="04090001">
      <w:start w:val="1"/>
      <w:numFmt w:val="bullet"/>
      <w:lvlText w:val=""/>
      <w:lvlJc w:val="left"/>
      <w:pPr>
        <w:ind w:left="1980" w:hanging="480"/>
      </w:pPr>
      <w:rPr>
        <w:rFonts w:ascii="Wingdings" w:hAnsi="Wingdings" w:hint="default"/>
      </w:rPr>
    </w:lvl>
    <w:lvl w:ilvl="1" w:tplc="04090003" w:tentative="1">
      <w:start w:val="1"/>
      <w:numFmt w:val="bullet"/>
      <w:lvlText w:val=""/>
      <w:lvlJc w:val="left"/>
      <w:pPr>
        <w:ind w:left="2460" w:hanging="480"/>
      </w:pPr>
      <w:rPr>
        <w:rFonts w:ascii="Wingdings" w:hAnsi="Wingdings" w:hint="default"/>
      </w:rPr>
    </w:lvl>
    <w:lvl w:ilvl="2" w:tplc="04090005" w:tentative="1">
      <w:start w:val="1"/>
      <w:numFmt w:val="bullet"/>
      <w:lvlText w:val=""/>
      <w:lvlJc w:val="left"/>
      <w:pPr>
        <w:ind w:left="2940" w:hanging="480"/>
      </w:pPr>
      <w:rPr>
        <w:rFonts w:ascii="Wingdings" w:hAnsi="Wingdings" w:hint="default"/>
      </w:rPr>
    </w:lvl>
    <w:lvl w:ilvl="3" w:tplc="04090001" w:tentative="1">
      <w:start w:val="1"/>
      <w:numFmt w:val="bullet"/>
      <w:lvlText w:val=""/>
      <w:lvlJc w:val="left"/>
      <w:pPr>
        <w:ind w:left="3420" w:hanging="480"/>
      </w:pPr>
      <w:rPr>
        <w:rFonts w:ascii="Wingdings" w:hAnsi="Wingdings" w:hint="default"/>
      </w:rPr>
    </w:lvl>
    <w:lvl w:ilvl="4" w:tplc="04090003" w:tentative="1">
      <w:start w:val="1"/>
      <w:numFmt w:val="bullet"/>
      <w:lvlText w:val=""/>
      <w:lvlJc w:val="left"/>
      <w:pPr>
        <w:ind w:left="3900" w:hanging="480"/>
      </w:pPr>
      <w:rPr>
        <w:rFonts w:ascii="Wingdings" w:hAnsi="Wingdings" w:hint="default"/>
      </w:rPr>
    </w:lvl>
    <w:lvl w:ilvl="5" w:tplc="04090005" w:tentative="1">
      <w:start w:val="1"/>
      <w:numFmt w:val="bullet"/>
      <w:lvlText w:val=""/>
      <w:lvlJc w:val="left"/>
      <w:pPr>
        <w:ind w:left="4380" w:hanging="480"/>
      </w:pPr>
      <w:rPr>
        <w:rFonts w:ascii="Wingdings" w:hAnsi="Wingdings" w:hint="default"/>
      </w:rPr>
    </w:lvl>
    <w:lvl w:ilvl="6" w:tplc="04090001" w:tentative="1">
      <w:start w:val="1"/>
      <w:numFmt w:val="bullet"/>
      <w:lvlText w:val=""/>
      <w:lvlJc w:val="left"/>
      <w:pPr>
        <w:ind w:left="4860" w:hanging="480"/>
      </w:pPr>
      <w:rPr>
        <w:rFonts w:ascii="Wingdings" w:hAnsi="Wingdings" w:hint="default"/>
      </w:rPr>
    </w:lvl>
    <w:lvl w:ilvl="7" w:tplc="04090003" w:tentative="1">
      <w:start w:val="1"/>
      <w:numFmt w:val="bullet"/>
      <w:lvlText w:val=""/>
      <w:lvlJc w:val="left"/>
      <w:pPr>
        <w:ind w:left="5340" w:hanging="480"/>
      </w:pPr>
      <w:rPr>
        <w:rFonts w:ascii="Wingdings" w:hAnsi="Wingdings" w:hint="default"/>
      </w:rPr>
    </w:lvl>
    <w:lvl w:ilvl="8" w:tplc="04090005" w:tentative="1">
      <w:start w:val="1"/>
      <w:numFmt w:val="bullet"/>
      <w:lvlText w:val=""/>
      <w:lvlJc w:val="left"/>
      <w:pPr>
        <w:ind w:left="5820" w:hanging="480"/>
      </w:pPr>
      <w:rPr>
        <w:rFonts w:ascii="Wingdings" w:hAnsi="Wingdings" w:hint="default"/>
      </w:rPr>
    </w:lvl>
  </w:abstractNum>
  <w:abstractNum w:abstractNumId="10">
    <w:nsid w:val="628002FB"/>
    <w:multiLevelType w:val="hybridMultilevel"/>
    <w:tmpl w:val="AE627A84"/>
    <w:lvl w:ilvl="0" w:tplc="DD3CD66C">
      <w:start w:val="1"/>
      <w:numFmt w:val="decimal"/>
      <w:lvlText w:val="%1)"/>
      <w:lvlJc w:val="left"/>
      <w:pPr>
        <w:ind w:left="660" w:hanging="36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1">
    <w:nsid w:val="637958FF"/>
    <w:multiLevelType w:val="hybridMultilevel"/>
    <w:tmpl w:val="B45A8D96"/>
    <w:lvl w:ilvl="0" w:tplc="347E31E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787734B6"/>
    <w:multiLevelType w:val="multilevel"/>
    <w:tmpl w:val="76760A38"/>
    <w:lvl w:ilvl="0">
      <w:start w:val="3"/>
      <w:numFmt w:val="decimal"/>
      <w:lvlText w:val="%1"/>
      <w:lvlJc w:val="left"/>
      <w:pPr>
        <w:ind w:left="360" w:hanging="360"/>
      </w:pPr>
      <w:rPr>
        <w:rFonts w:ascii="Times New Roman" w:hAnsi="Times New Roman" w:cs="Times New Roman" w:hint="default"/>
        <w:b/>
        <w:color w:val="000000"/>
        <w:sz w:val="23"/>
      </w:rPr>
    </w:lvl>
    <w:lvl w:ilvl="1">
      <w:start w:val="1"/>
      <w:numFmt w:val="decimal"/>
      <w:lvlText w:val="%1-%2"/>
      <w:lvlJc w:val="left"/>
      <w:pPr>
        <w:ind w:left="720" w:hanging="360"/>
      </w:pPr>
      <w:rPr>
        <w:rFonts w:ascii="Arial" w:hAnsi="Arial" w:cs="Arial" w:hint="default"/>
        <w:b w:val="0"/>
        <w:color w:val="000000"/>
        <w:sz w:val="20"/>
        <w:szCs w:val="20"/>
      </w:rPr>
    </w:lvl>
    <w:lvl w:ilvl="2">
      <w:start w:val="1"/>
      <w:numFmt w:val="decimal"/>
      <w:lvlText w:val="%1-%2.%3"/>
      <w:lvlJc w:val="left"/>
      <w:pPr>
        <w:ind w:left="1440" w:hanging="720"/>
      </w:pPr>
      <w:rPr>
        <w:rFonts w:ascii="Times New Roman" w:hAnsi="Times New Roman" w:cs="Times New Roman" w:hint="default"/>
        <w:b/>
        <w:color w:val="000000"/>
        <w:sz w:val="23"/>
      </w:rPr>
    </w:lvl>
    <w:lvl w:ilvl="3">
      <w:start w:val="1"/>
      <w:numFmt w:val="decimal"/>
      <w:lvlText w:val="%1-%2.%3.%4"/>
      <w:lvlJc w:val="left"/>
      <w:pPr>
        <w:ind w:left="1800" w:hanging="720"/>
      </w:pPr>
      <w:rPr>
        <w:rFonts w:ascii="Times New Roman" w:hAnsi="Times New Roman" w:cs="Times New Roman" w:hint="default"/>
        <w:b/>
        <w:color w:val="000000"/>
        <w:sz w:val="23"/>
      </w:rPr>
    </w:lvl>
    <w:lvl w:ilvl="4">
      <w:start w:val="1"/>
      <w:numFmt w:val="decimal"/>
      <w:lvlText w:val="%1-%2.%3.%4.%5"/>
      <w:lvlJc w:val="left"/>
      <w:pPr>
        <w:ind w:left="2520" w:hanging="1080"/>
      </w:pPr>
      <w:rPr>
        <w:rFonts w:ascii="Times New Roman" w:hAnsi="Times New Roman" w:cs="Times New Roman" w:hint="default"/>
        <w:b/>
        <w:color w:val="000000"/>
        <w:sz w:val="23"/>
      </w:rPr>
    </w:lvl>
    <w:lvl w:ilvl="5">
      <w:start w:val="1"/>
      <w:numFmt w:val="decimal"/>
      <w:lvlText w:val="%1-%2.%3.%4.%5.%6"/>
      <w:lvlJc w:val="left"/>
      <w:pPr>
        <w:ind w:left="2880" w:hanging="1080"/>
      </w:pPr>
      <w:rPr>
        <w:rFonts w:ascii="Times New Roman" w:hAnsi="Times New Roman" w:cs="Times New Roman" w:hint="default"/>
        <w:b/>
        <w:color w:val="000000"/>
        <w:sz w:val="23"/>
      </w:rPr>
    </w:lvl>
    <w:lvl w:ilvl="6">
      <w:start w:val="1"/>
      <w:numFmt w:val="decimal"/>
      <w:lvlText w:val="%1-%2.%3.%4.%5.%6.%7"/>
      <w:lvlJc w:val="left"/>
      <w:pPr>
        <w:ind w:left="3600" w:hanging="1440"/>
      </w:pPr>
      <w:rPr>
        <w:rFonts w:ascii="Times New Roman" w:hAnsi="Times New Roman" w:cs="Times New Roman" w:hint="default"/>
        <w:b/>
        <w:color w:val="000000"/>
        <w:sz w:val="23"/>
      </w:rPr>
    </w:lvl>
    <w:lvl w:ilvl="7">
      <w:start w:val="1"/>
      <w:numFmt w:val="decimal"/>
      <w:lvlText w:val="%1-%2.%3.%4.%5.%6.%7.%8"/>
      <w:lvlJc w:val="left"/>
      <w:pPr>
        <w:ind w:left="3960" w:hanging="1440"/>
      </w:pPr>
      <w:rPr>
        <w:rFonts w:ascii="Times New Roman" w:hAnsi="Times New Roman" w:cs="Times New Roman" w:hint="default"/>
        <w:b/>
        <w:color w:val="000000"/>
        <w:sz w:val="23"/>
      </w:rPr>
    </w:lvl>
    <w:lvl w:ilvl="8">
      <w:start w:val="1"/>
      <w:numFmt w:val="decimal"/>
      <w:lvlText w:val="%1-%2.%3.%4.%5.%6.%7.%8.%9"/>
      <w:lvlJc w:val="left"/>
      <w:pPr>
        <w:ind w:left="4680" w:hanging="1800"/>
      </w:pPr>
      <w:rPr>
        <w:rFonts w:ascii="Times New Roman" w:hAnsi="Times New Roman" w:cs="Times New Roman" w:hint="default"/>
        <w:b/>
        <w:color w:val="000000"/>
        <w:sz w:val="23"/>
      </w:rPr>
    </w:lvl>
  </w:abstractNum>
  <w:abstractNum w:abstractNumId="13">
    <w:nsid w:val="7F4D0500"/>
    <w:multiLevelType w:val="multilevel"/>
    <w:tmpl w:val="2FC85CF0"/>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ascii="Arial" w:hAnsi="Arial" w:cs="Arial" w:hint="default"/>
        <w:b w:val="0"/>
        <w:sz w:val="20"/>
        <w:szCs w:val="2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7"/>
  </w:num>
  <w:num w:numId="2">
    <w:abstractNumId w:val="11"/>
  </w:num>
  <w:num w:numId="3">
    <w:abstractNumId w:val="10"/>
  </w:num>
  <w:num w:numId="4">
    <w:abstractNumId w:val="1"/>
  </w:num>
  <w:num w:numId="5">
    <w:abstractNumId w:val="5"/>
  </w:num>
  <w:num w:numId="6">
    <w:abstractNumId w:val="13"/>
  </w:num>
  <w:num w:numId="7">
    <w:abstractNumId w:val="0"/>
  </w:num>
  <w:num w:numId="8">
    <w:abstractNumId w:val="4"/>
  </w:num>
  <w:num w:numId="9">
    <w:abstractNumId w:val="2"/>
  </w:num>
  <w:num w:numId="10">
    <w:abstractNumId w:val="8"/>
  </w:num>
  <w:num w:numId="11">
    <w:abstractNumId w:val="6"/>
  </w:num>
  <w:num w:numId="12">
    <w:abstractNumId w:val="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80"/>
  <w:hyphenationZone w:val="425"/>
  <w:displayHorizontalDrawingGridEvery w:val="0"/>
  <w:displayVerticalDrawingGridEvery w:val="2"/>
  <w:characterSpacingControl w:val="compressPunctuation"/>
  <w:hdrShapeDefaults>
    <o:shapedefaults v:ext="edit" spidmax="2073">
      <o:colormru v:ext="edit" colors="#948d68"/>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C2F"/>
    <w:rsid w:val="00003572"/>
    <w:rsid w:val="000036D8"/>
    <w:rsid w:val="00005B97"/>
    <w:rsid w:val="000152C4"/>
    <w:rsid w:val="000240CC"/>
    <w:rsid w:val="000400C2"/>
    <w:rsid w:val="0004492E"/>
    <w:rsid w:val="00047EDF"/>
    <w:rsid w:val="00050B44"/>
    <w:rsid w:val="00051F92"/>
    <w:rsid w:val="0005319B"/>
    <w:rsid w:val="000643F1"/>
    <w:rsid w:val="000669C4"/>
    <w:rsid w:val="000819EB"/>
    <w:rsid w:val="000878D9"/>
    <w:rsid w:val="00094E2C"/>
    <w:rsid w:val="000A568D"/>
    <w:rsid w:val="000B0B41"/>
    <w:rsid w:val="000B3C68"/>
    <w:rsid w:val="000C0431"/>
    <w:rsid w:val="000D0CD0"/>
    <w:rsid w:val="000D56A2"/>
    <w:rsid w:val="000E2567"/>
    <w:rsid w:val="000E46E0"/>
    <w:rsid w:val="000F0C81"/>
    <w:rsid w:val="000F34CA"/>
    <w:rsid w:val="000F5CA7"/>
    <w:rsid w:val="00106AD8"/>
    <w:rsid w:val="00111AC5"/>
    <w:rsid w:val="00122F88"/>
    <w:rsid w:val="00136254"/>
    <w:rsid w:val="00157E11"/>
    <w:rsid w:val="00166A04"/>
    <w:rsid w:val="00170A64"/>
    <w:rsid w:val="001755EA"/>
    <w:rsid w:val="0017670C"/>
    <w:rsid w:val="001920DE"/>
    <w:rsid w:val="00194867"/>
    <w:rsid w:val="0019750F"/>
    <w:rsid w:val="001A7401"/>
    <w:rsid w:val="001C0B5A"/>
    <w:rsid w:val="001D2685"/>
    <w:rsid w:val="001D79CD"/>
    <w:rsid w:val="001F1DD3"/>
    <w:rsid w:val="00212426"/>
    <w:rsid w:val="0021634D"/>
    <w:rsid w:val="00223C1E"/>
    <w:rsid w:val="00234C37"/>
    <w:rsid w:val="00237ED7"/>
    <w:rsid w:val="00243253"/>
    <w:rsid w:val="0024637B"/>
    <w:rsid w:val="00250469"/>
    <w:rsid w:val="00251B4D"/>
    <w:rsid w:val="00257B91"/>
    <w:rsid w:val="002607AB"/>
    <w:rsid w:val="00294F90"/>
    <w:rsid w:val="00297373"/>
    <w:rsid w:val="002A2976"/>
    <w:rsid w:val="002A5B6B"/>
    <w:rsid w:val="002A722B"/>
    <w:rsid w:val="002B0179"/>
    <w:rsid w:val="002B70DF"/>
    <w:rsid w:val="002C15E0"/>
    <w:rsid w:val="002C2729"/>
    <w:rsid w:val="002C6F0F"/>
    <w:rsid w:val="002D5C69"/>
    <w:rsid w:val="002E15DE"/>
    <w:rsid w:val="002E44AE"/>
    <w:rsid w:val="002E7EC0"/>
    <w:rsid w:val="002F21DD"/>
    <w:rsid w:val="002F68A2"/>
    <w:rsid w:val="003005C8"/>
    <w:rsid w:val="00302B8A"/>
    <w:rsid w:val="00341A03"/>
    <w:rsid w:val="00343218"/>
    <w:rsid w:val="00360C8A"/>
    <w:rsid w:val="00362D5F"/>
    <w:rsid w:val="00367745"/>
    <w:rsid w:val="00374B57"/>
    <w:rsid w:val="00375648"/>
    <w:rsid w:val="00376B70"/>
    <w:rsid w:val="00384B7A"/>
    <w:rsid w:val="003855F4"/>
    <w:rsid w:val="00392C5D"/>
    <w:rsid w:val="003A0CE1"/>
    <w:rsid w:val="003A7E76"/>
    <w:rsid w:val="003B7FC4"/>
    <w:rsid w:val="003D0E43"/>
    <w:rsid w:val="003D313F"/>
    <w:rsid w:val="003F6A27"/>
    <w:rsid w:val="004076A3"/>
    <w:rsid w:val="00413A27"/>
    <w:rsid w:val="00423CAE"/>
    <w:rsid w:val="00440D1E"/>
    <w:rsid w:val="004441E2"/>
    <w:rsid w:val="004505AD"/>
    <w:rsid w:val="004657B5"/>
    <w:rsid w:val="00467004"/>
    <w:rsid w:val="004678B6"/>
    <w:rsid w:val="004858BD"/>
    <w:rsid w:val="0048647B"/>
    <w:rsid w:val="00497674"/>
    <w:rsid w:val="004B3A2C"/>
    <w:rsid w:val="004C676F"/>
    <w:rsid w:val="004E4437"/>
    <w:rsid w:val="004E4B92"/>
    <w:rsid w:val="004F37D8"/>
    <w:rsid w:val="0050770D"/>
    <w:rsid w:val="005103CE"/>
    <w:rsid w:val="005167AC"/>
    <w:rsid w:val="00517889"/>
    <w:rsid w:val="00517BF3"/>
    <w:rsid w:val="005221AC"/>
    <w:rsid w:val="00525A4B"/>
    <w:rsid w:val="005313B2"/>
    <w:rsid w:val="00532C2F"/>
    <w:rsid w:val="00534778"/>
    <w:rsid w:val="00537B2B"/>
    <w:rsid w:val="0054024B"/>
    <w:rsid w:val="00547526"/>
    <w:rsid w:val="00551AE0"/>
    <w:rsid w:val="00553EC4"/>
    <w:rsid w:val="005561E2"/>
    <w:rsid w:val="00557703"/>
    <w:rsid w:val="005844AE"/>
    <w:rsid w:val="00595C17"/>
    <w:rsid w:val="00595DFB"/>
    <w:rsid w:val="005A1692"/>
    <w:rsid w:val="005A1BBB"/>
    <w:rsid w:val="005A5F25"/>
    <w:rsid w:val="005A7EB6"/>
    <w:rsid w:val="005B6A6A"/>
    <w:rsid w:val="005C17B5"/>
    <w:rsid w:val="005C1F60"/>
    <w:rsid w:val="005D7D12"/>
    <w:rsid w:val="005E4E08"/>
    <w:rsid w:val="005E66F7"/>
    <w:rsid w:val="005E6D5E"/>
    <w:rsid w:val="00602459"/>
    <w:rsid w:val="00602E65"/>
    <w:rsid w:val="00605FC3"/>
    <w:rsid w:val="00606C3E"/>
    <w:rsid w:val="00614F2E"/>
    <w:rsid w:val="00646F7F"/>
    <w:rsid w:val="0065420C"/>
    <w:rsid w:val="006607BC"/>
    <w:rsid w:val="00664827"/>
    <w:rsid w:val="00670290"/>
    <w:rsid w:val="0067088E"/>
    <w:rsid w:val="00671D81"/>
    <w:rsid w:val="00672A72"/>
    <w:rsid w:val="006730ED"/>
    <w:rsid w:val="00681E73"/>
    <w:rsid w:val="006909AD"/>
    <w:rsid w:val="006A4A44"/>
    <w:rsid w:val="006B1DC9"/>
    <w:rsid w:val="006D4CD2"/>
    <w:rsid w:val="006F6646"/>
    <w:rsid w:val="00701B67"/>
    <w:rsid w:val="00715D36"/>
    <w:rsid w:val="00730CBC"/>
    <w:rsid w:val="00734CD2"/>
    <w:rsid w:val="007646F8"/>
    <w:rsid w:val="00787D21"/>
    <w:rsid w:val="007A3407"/>
    <w:rsid w:val="007B2D9B"/>
    <w:rsid w:val="007C3BB2"/>
    <w:rsid w:val="007C3BD2"/>
    <w:rsid w:val="007C6D36"/>
    <w:rsid w:val="007D66D8"/>
    <w:rsid w:val="007D785B"/>
    <w:rsid w:val="008040DD"/>
    <w:rsid w:val="008120C9"/>
    <w:rsid w:val="00815022"/>
    <w:rsid w:val="00816022"/>
    <w:rsid w:val="008253BA"/>
    <w:rsid w:val="00830DCD"/>
    <w:rsid w:val="00835B73"/>
    <w:rsid w:val="00866AF3"/>
    <w:rsid w:val="00875FE9"/>
    <w:rsid w:val="0088598D"/>
    <w:rsid w:val="00887766"/>
    <w:rsid w:val="00893520"/>
    <w:rsid w:val="0089696C"/>
    <w:rsid w:val="008B2A64"/>
    <w:rsid w:val="008B5D08"/>
    <w:rsid w:val="008C045E"/>
    <w:rsid w:val="008D18D1"/>
    <w:rsid w:val="008D51A7"/>
    <w:rsid w:val="008D5A90"/>
    <w:rsid w:val="008D5E92"/>
    <w:rsid w:val="008D5FAE"/>
    <w:rsid w:val="008F08B6"/>
    <w:rsid w:val="008F3E5D"/>
    <w:rsid w:val="008F5D56"/>
    <w:rsid w:val="008F7E85"/>
    <w:rsid w:val="00912FDA"/>
    <w:rsid w:val="009178B6"/>
    <w:rsid w:val="00923500"/>
    <w:rsid w:val="009245DE"/>
    <w:rsid w:val="00945D29"/>
    <w:rsid w:val="00947395"/>
    <w:rsid w:val="00950243"/>
    <w:rsid w:val="009507C5"/>
    <w:rsid w:val="00950EA9"/>
    <w:rsid w:val="00954767"/>
    <w:rsid w:val="00956DF3"/>
    <w:rsid w:val="00961A42"/>
    <w:rsid w:val="00961E5F"/>
    <w:rsid w:val="00972D48"/>
    <w:rsid w:val="009735B4"/>
    <w:rsid w:val="009761E8"/>
    <w:rsid w:val="009822C1"/>
    <w:rsid w:val="00990955"/>
    <w:rsid w:val="009A5207"/>
    <w:rsid w:val="009B22E3"/>
    <w:rsid w:val="009B2D2B"/>
    <w:rsid w:val="009B772F"/>
    <w:rsid w:val="009C068F"/>
    <w:rsid w:val="009C50BB"/>
    <w:rsid w:val="009D2DEE"/>
    <w:rsid w:val="009E51CD"/>
    <w:rsid w:val="009E67B7"/>
    <w:rsid w:val="009E6CFC"/>
    <w:rsid w:val="009F7714"/>
    <w:rsid w:val="00A06F48"/>
    <w:rsid w:val="00A115AD"/>
    <w:rsid w:val="00A132C0"/>
    <w:rsid w:val="00A156C1"/>
    <w:rsid w:val="00A1659F"/>
    <w:rsid w:val="00A17D88"/>
    <w:rsid w:val="00A22F50"/>
    <w:rsid w:val="00A3069B"/>
    <w:rsid w:val="00A35D93"/>
    <w:rsid w:val="00A51329"/>
    <w:rsid w:val="00A52141"/>
    <w:rsid w:val="00A56E8E"/>
    <w:rsid w:val="00A57B99"/>
    <w:rsid w:val="00A70673"/>
    <w:rsid w:val="00A72865"/>
    <w:rsid w:val="00A7384A"/>
    <w:rsid w:val="00A76E6D"/>
    <w:rsid w:val="00AA15FD"/>
    <w:rsid w:val="00AA75B3"/>
    <w:rsid w:val="00AB35A0"/>
    <w:rsid w:val="00AC3806"/>
    <w:rsid w:val="00AC5E95"/>
    <w:rsid w:val="00AD30C9"/>
    <w:rsid w:val="00AD4CF5"/>
    <w:rsid w:val="00AD57A0"/>
    <w:rsid w:val="00AE2B34"/>
    <w:rsid w:val="00AF3983"/>
    <w:rsid w:val="00AF3F19"/>
    <w:rsid w:val="00B035AA"/>
    <w:rsid w:val="00B03DC0"/>
    <w:rsid w:val="00B10418"/>
    <w:rsid w:val="00B13ED7"/>
    <w:rsid w:val="00B17B73"/>
    <w:rsid w:val="00B20F42"/>
    <w:rsid w:val="00B21E9C"/>
    <w:rsid w:val="00B545DB"/>
    <w:rsid w:val="00B5784E"/>
    <w:rsid w:val="00B635A6"/>
    <w:rsid w:val="00B66B68"/>
    <w:rsid w:val="00B85FC9"/>
    <w:rsid w:val="00B95E67"/>
    <w:rsid w:val="00B9609E"/>
    <w:rsid w:val="00BA0057"/>
    <w:rsid w:val="00BA1153"/>
    <w:rsid w:val="00BA256C"/>
    <w:rsid w:val="00BA3626"/>
    <w:rsid w:val="00BB2C6B"/>
    <w:rsid w:val="00BD0311"/>
    <w:rsid w:val="00BD03C7"/>
    <w:rsid w:val="00BD429B"/>
    <w:rsid w:val="00BE023A"/>
    <w:rsid w:val="00BE390A"/>
    <w:rsid w:val="00BF2A72"/>
    <w:rsid w:val="00C10490"/>
    <w:rsid w:val="00C1106C"/>
    <w:rsid w:val="00C124DC"/>
    <w:rsid w:val="00C1338E"/>
    <w:rsid w:val="00C27DFA"/>
    <w:rsid w:val="00C42D5F"/>
    <w:rsid w:val="00C43245"/>
    <w:rsid w:val="00C62EEA"/>
    <w:rsid w:val="00C64340"/>
    <w:rsid w:val="00C73875"/>
    <w:rsid w:val="00C76022"/>
    <w:rsid w:val="00C76400"/>
    <w:rsid w:val="00C909A7"/>
    <w:rsid w:val="00C91976"/>
    <w:rsid w:val="00C94C63"/>
    <w:rsid w:val="00CA114E"/>
    <w:rsid w:val="00CB35B4"/>
    <w:rsid w:val="00CC61A9"/>
    <w:rsid w:val="00CE47CA"/>
    <w:rsid w:val="00CE5564"/>
    <w:rsid w:val="00CE76EB"/>
    <w:rsid w:val="00CF0C32"/>
    <w:rsid w:val="00CF32D4"/>
    <w:rsid w:val="00D06C8E"/>
    <w:rsid w:val="00D06EC9"/>
    <w:rsid w:val="00D179BD"/>
    <w:rsid w:val="00D255E8"/>
    <w:rsid w:val="00D333C3"/>
    <w:rsid w:val="00D35BC9"/>
    <w:rsid w:val="00D44AC3"/>
    <w:rsid w:val="00D46F04"/>
    <w:rsid w:val="00D54561"/>
    <w:rsid w:val="00D63885"/>
    <w:rsid w:val="00D71BC9"/>
    <w:rsid w:val="00D759B2"/>
    <w:rsid w:val="00D76AE1"/>
    <w:rsid w:val="00D83186"/>
    <w:rsid w:val="00D83EFA"/>
    <w:rsid w:val="00D929F5"/>
    <w:rsid w:val="00D93AD8"/>
    <w:rsid w:val="00DA2074"/>
    <w:rsid w:val="00DB4B6B"/>
    <w:rsid w:val="00DC27B4"/>
    <w:rsid w:val="00DC73B2"/>
    <w:rsid w:val="00DD6CD8"/>
    <w:rsid w:val="00DD6DD3"/>
    <w:rsid w:val="00DE2896"/>
    <w:rsid w:val="00DE5510"/>
    <w:rsid w:val="00DF0109"/>
    <w:rsid w:val="00E0657A"/>
    <w:rsid w:val="00E16F38"/>
    <w:rsid w:val="00E2176F"/>
    <w:rsid w:val="00E22B2A"/>
    <w:rsid w:val="00E30037"/>
    <w:rsid w:val="00E32033"/>
    <w:rsid w:val="00E432A8"/>
    <w:rsid w:val="00E4598B"/>
    <w:rsid w:val="00E47FA4"/>
    <w:rsid w:val="00E5157A"/>
    <w:rsid w:val="00E552EC"/>
    <w:rsid w:val="00E607D8"/>
    <w:rsid w:val="00E77D29"/>
    <w:rsid w:val="00EA0C02"/>
    <w:rsid w:val="00EA5C1F"/>
    <w:rsid w:val="00EB0F04"/>
    <w:rsid w:val="00EB344F"/>
    <w:rsid w:val="00EB7D83"/>
    <w:rsid w:val="00EC7799"/>
    <w:rsid w:val="00ED3CA5"/>
    <w:rsid w:val="00ED6C99"/>
    <w:rsid w:val="00EF09A1"/>
    <w:rsid w:val="00EF5C56"/>
    <w:rsid w:val="00F00D34"/>
    <w:rsid w:val="00F2267C"/>
    <w:rsid w:val="00F22CAE"/>
    <w:rsid w:val="00F263CD"/>
    <w:rsid w:val="00F30581"/>
    <w:rsid w:val="00F336A9"/>
    <w:rsid w:val="00F37B41"/>
    <w:rsid w:val="00F41410"/>
    <w:rsid w:val="00F46C99"/>
    <w:rsid w:val="00F63616"/>
    <w:rsid w:val="00F801E0"/>
    <w:rsid w:val="00F818F9"/>
    <w:rsid w:val="00F81B98"/>
    <w:rsid w:val="00F87191"/>
    <w:rsid w:val="00F965CE"/>
    <w:rsid w:val="00FB1C7C"/>
    <w:rsid w:val="00FC0C10"/>
    <w:rsid w:val="00FC2CF8"/>
    <w:rsid w:val="00FC3DB6"/>
    <w:rsid w:val="00FD12AC"/>
    <w:rsid w:val="00FD43A3"/>
    <w:rsid w:val="00FE1B9D"/>
    <w:rsid w:val="00FF5DE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o:colormru v:ext="edit" colors="#948d6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A7401"/>
    <w:pPr>
      <w:widowControl w:val="0"/>
    </w:pPr>
    <w:rPr>
      <w:kern w:val="2"/>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rsid w:val="006730ED"/>
    <w:pPr>
      <w:jc w:val="right"/>
    </w:pPr>
  </w:style>
  <w:style w:type="paragraph" w:styleId="Kopfzeile">
    <w:name w:val="header"/>
    <w:basedOn w:val="Standard"/>
    <w:rsid w:val="00EB7D83"/>
    <w:pPr>
      <w:tabs>
        <w:tab w:val="center" w:pos="4153"/>
        <w:tab w:val="right" w:pos="8306"/>
      </w:tabs>
      <w:snapToGrid w:val="0"/>
    </w:pPr>
    <w:rPr>
      <w:sz w:val="20"/>
      <w:szCs w:val="20"/>
    </w:rPr>
  </w:style>
  <w:style w:type="paragraph" w:styleId="Fuzeile">
    <w:name w:val="footer"/>
    <w:basedOn w:val="Standard"/>
    <w:link w:val="FuzeileZchn"/>
    <w:uiPriority w:val="99"/>
    <w:rsid w:val="00EB7D83"/>
    <w:pPr>
      <w:tabs>
        <w:tab w:val="center" w:pos="4153"/>
        <w:tab w:val="right" w:pos="8306"/>
      </w:tabs>
      <w:snapToGrid w:val="0"/>
    </w:pPr>
    <w:rPr>
      <w:sz w:val="20"/>
      <w:szCs w:val="20"/>
    </w:rPr>
  </w:style>
  <w:style w:type="paragraph" w:customStyle="1" w:styleId="CM8">
    <w:name w:val="CM8"/>
    <w:basedOn w:val="Standard"/>
    <w:next w:val="Standard"/>
    <w:rsid w:val="002A722B"/>
    <w:pPr>
      <w:autoSpaceDE w:val="0"/>
      <w:autoSpaceDN w:val="0"/>
      <w:adjustRightInd w:val="0"/>
    </w:pPr>
    <w:rPr>
      <w:kern w:val="0"/>
    </w:rPr>
  </w:style>
  <w:style w:type="paragraph" w:customStyle="1" w:styleId="CM3">
    <w:name w:val="CM3"/>
    <w:basedOn w:val="Standard"/>
    <w:next w:val="Standard"/>
    <w:rsid w:val="00595DFB"/>
    <w:pPr>
      <w:autoSpaceDE w:val="0"/>
      <w:autoSpaceDN w:val="0"/>
      <w:adjustRightInd w:val="0"/>
      <w:spacing w:line="268" w:lineRule="atLeast"/>
    </w:pPr>
    <w:rPr>
      <w:kern w:val="0"/>
    </w:rPr>
  </w:style>
  <w:style w:type="paragraph" w:customStyle="1" w:styleId="Default">
    <w:name w:val="Default"/>
    <w:rsid w:val="00595DFB"/>
    <w:pPr>
      <w:widowControl w:val="0"/>
      <w:autoSpaceDE w:val="0"/>
      <w:autoSpaceDN w:val="0"/>
      <w:adjustRightInd w:val="0"/>
    </w:pPr>
    <w:rPr>
      <w:color w:val="000000"/>
      <w:sz w:val="24"/>
      <w:szCs w:val="24"/>
    </w:rPr>
  </w:style>
  <w:style w:type="paragraph" w:customStyle="1" w:styleId="CM2">
    <w:name w:val="CM2"/>
    <w:basedOn w:val="Default"/>
    <w:next w:val="Default"/>
    <w:rsid w:val="005E66F7"/>
    <w:pPr>
      <w:spacing w:line="271" w:lineRule="atLeast"/>
    </w:pPr>
    <w:rPr>
      <w:color w:val="auto"/>
    </w:rPr>
  </w:style>
  <w:style w:type="character" w:styleId="Hyperlink">
    <w:name w:val="Hyperlink"/>
    <w:rsid w:val="00E2176F"/>
    <w:rPr>
      <w:color w:val="0000FF"/>
      <w:u w:val="single"/>
    </w:rPr>
  </w:style>
  <w:style w:type="paragraph" w:styleId="Sprechblasentext">
    <w:name w:val="Balloon Text"/>
    <w:basedOn w:val="Standard"/>
    <w:link w:val="SprechblasentextZchn"/>
    <w:rsid w:val="000669C4"/>
    <w:rPr>
      <w:rFonts w:ascii="Cambria" w:hAnsi="Cambria"/>
      <w:sz w:val="18"/>
      <w:szCs w:val="18"/>
    </w:rPr>
  </w:style>
  <w:style w:type="character" w:customStyle="1" w:styleId="SprechblasentextZchn">
    <w:name w:val="Sprechblasentext Zchn"/>
    <w:link w:val="Sprechblasentext"/>
    <w:rsid w:val="000669C4"/>
    <w:rPr>
      <w:rFonts w:ascii="Cambria" w:eastAsia="PMingLiU" w:hAnsi="Cambria" w:cs="Times New Roman"/>
      <w:kern w:val="2"/>
      <w:sz w:val="18"/>
      <w:szCs w:val="18"/>
    </w:rPr>
  </w:style>
  <w:style w:type="paragraph" w:customStyle="1" w:styleId="Normal1">
    <w:name w:val="Normal+1"/>
    <w:basedOn w:val="Default"/>
    <w:next w:val="Default"/>
    <w:uiPriority w:val="99"/>
    <w:rsid w:val="000669C4"/>
    <w:rPr>
      <w:rFonts w:ascii="NLGEM E+ Akzidenz Grotesk BQ" w:eastAsia="NLGEM E+ Akzidenz Grotesk BQ"/>
      <w:color w:val="auto"/>
    </w:rPr>
  </w:style>
  <w:style w:type="table" w:styleId="Tabellenraster">
    <w:name w:val="Table Grid"/>
    <w:basedOn w:val="NormaleTabelle"/>
    <w:rsid w:val="007C6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uzeileZchn">
    <w:name w:val="Fußzeile Zchn"/>
    <w:link w:val="Fuzeile"/>
    <w:uiPriority w:val="99"/>
    <w:rsid w:val="0089696C"/>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A7401"/>
    <w:pPr>
      <w:widowControl w:val="0"/>
    </w:pPr>
    <w:rPr>
      <w:kern w:val="2"/>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rsid w:val="006730ED"/>
    <w:pPr>
      <w:jc w:val="right"/>
    </w:pPr>
  </w:style>
  <w:style w:type="paragraph" w:styleId="Kopfzeile">
    <w:name w:val="header"/>
    <w:basedOn w:val="Standard"/>
    <w:rsid w:val="00EB7D83"/>
    <w:pPr>
      <w:tabs>
        <w:tab w:val="center" w:pos="4153"/>
        <w:tab w:val="right" w:pos="8306"/>
      </w:tabs>
      <w:snapToGrid w:val="0"/>
    </w:pPr>
    <w:rPr>
      <w:sz w:val="20"/>
      <w:szCs w:val="20"/>
    </w:rPr>
  </w:style>
  <w:style w:type="paragraph" w:styleId="Fuzeile">
    <w:name w:val="footer"/>
    <w:basedOn w:val="Standard"/>
    <w:link w:val="FuzeileZchn"/>
    <w:uiPriority w:val="99"/>
    <w:rsid w:val="00EB7D83"/>
    <w:pPr>
      <w:tabs>
        <w:tab w:val="center" w:pos="4153"/>
        <w:tab w:val="right" w:pos="8306"/>
      </w:tabs>
      <w:snapToGrid w:val="0"/>
    </w:pPr>
    <w:rPr>
      <w:sz w:val="20"/>
      <w:szCs w:val="20"/>
    </w:rPr>
  </w:style>
  <w:style w:type="paragraph" w:customStyle="1" w:styleId="CM8">
    <w:name w:val="CM8"/>
    <w:basedOn w:val="Standard"/>
    <w:next w:val="Standard"/>
    <w:rsid w:val="002A722B"/>
    <w:pPr>
      <w:autoSpaceDE w:val="0"/>
      <w:autoSpaceDN w:val="0"/>
      <w:adjustRightInd w:val="0"/>
    </w:pPr>
    <w:rPr>
      <w:kern w:val="0"/>
    </w:rPr>
  </w:style>
  <w:style w:type="paragraph" w:customStyle="1" w:styleId="CM3">
    <w:name w:val="CM3"/>
    <w:basedOn w:val="Standard"/>
    <w:next w:val="Standard"/>
    <w:rsid w:val="00595DFB"/>
    <w:pPr>
      <w:autoSpaceDE w:val="0"/>
      <w:autoSpaceDN w:val="0"/>
      <w:adjustRightInd w:val="0"/>
      <w:spacing w:line="268" w:lineRule="atLeast"/>
    </w:pPr>
    <w:rPr>
      <w:kern w:val="0"/>
    </w:rPr>
  </w:style>
  <w:style w:type="paragraph" w:customStyle="1" w:styleId="Default">
    <w:name w:val="Default"/>
    <w:rsid w:val="00595DFB"/>
    <w:pPr>
      <w:widowControl w:val="0"/>
      <w:autoSpaceDE w:val="0"/>
      <w:autoSpaceDN w:val="0"/>
      <w:adjustRightInd w:val="0"/>
    </w:pPr>
    <w:rPr>
      <w:color w:val="000000"/>
      <w:sz w:val="24"/>
      <w:szCs w:val="24"/>
    </w:rPr>
  </w:style>
  <w:style w:type="paragraph" w:customStyle="1" w:styleId="CM2">
    <w:name w:val="CM2"/>
    <w:basedOn w:val="Default"/>
    <w:next w:val="Default"/>
    <w:rsid w:val="005E66F7"/>
    <w:pPr>
      <w:spacing w:line="271" w:lineRule="atLeast"/>
    </w:pPr>
    <w:rPr>
      <w:color w:val="auto"/>
    </w:rPr>
  </w:style>
  <w:style w:type="character" w:styleId="Hyperlink">
    <w:name w:val="Hyperlink"/>
    <w:rsid w:val="00E2176F"/>
    <w:rPr>
      <w:color w:val="0000FF"/>
      <w:u w:val="single"/>
    </w:rPr>
  </w:style>
  <w:style w:type="paragraph" w:styleId="Sprechblasentext">
    <w:name w:val="Balloon Text"/>
    <w:basedOn w:val="Standard"/>
    <w:link w:val="SprechblasentextZchn"/>
    <w:rsid w:val="000669C4"/>
    <w:rPr>
      <w:rFonts w:ascii="Cambria" w:hAnsi="Cambria"/>
      <w:sz w:val="18"/>
      <w:szCs w:val="18"/>
    </w:rPr>
  </w:style>
  <w:style w:type="character" w:customStyle="1" w:styleId="SprechblasentextZchn">
    <w:name w:val="Sprechblasentext Zchn"/>
    <w:link w:val="Sprechblasentext"/>
    <w:rsid w:val="000669C4"/>
    <w:rPr>
      <w:rFonts w:ascii="Cambria" w:eastAsia="PMingLiU" w:hAnsi="Cambria" w:cs="Times New Roman"/>
      <w:kern w:val="2"/>
      <w:sz w:val="18"/>
      <w:szCs w:val="18"/>
    </w:rPr>
  </w:style>
  <w:style w:type="paragraph" w:customStyle="1" w:styleId="Normal1">
    <w:name w:val="Normal+1"/>
    <w:basedOn w:val="Default"/>
    <w:next w:val="Default"/>
    <w:uiPriority w:val="99"/>
    <w:rsid w:val="000669C4"/>
    <w:rPr>
      <w:rFonts w:ascii="NLGEM E+ Akzidenz Grotesk BQ" w:eastAsia="NLGEM E+ Akzidenz Grotesk BQ"/>
      <w:color w:val="auto"/>
    </w:rPr>
  </w:style>
  <w:style w:type="table" w:styleId="Tabellenraster">
    <w:name w:val="Table Grid"/>
    <w:basedOn w:val="NormaleTabelle"/>
    <w:rsid w:val="007C6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uzeileZchn">
    <w:name w:val="Fußzeile Zchn"/>
    <w:link w:val="Fuzeile"/>
    <w:uiPriority w:val="99"/>
    <w:rsid w:val="0089696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250145">
      <w:bodyDiv w:val="1"/>
      <w:marLeft w:val="0"/>
      <w:marRight w:val="0"/>
      <w:marTop w:val="0"/>
      <w:marBottom w:val="0"/>
      <w:divBdr>
        <w:top w:val="none" w:sz="0" w:space="0" w:color="auto"/>
        <w:left w:val="none" w:sz="0" w:space="0" w:color="auto"/>
        <w:bottom w:val="none" w:sz="0" w:space="0" w:color="auto"/>
        <w:right w:val="none" w:sz="0" w:space="0" w:color="auto"/>
      </w:divBdr>
    </w:div>
    <w:div w:id="617873612">
      <w:bodyDiv w:val="1"/>
      <w:marLeft w:val="0"/>
      <w:marRight w:val="0"/>
      <w:marTop w:val="0"/>
      <w:marBottom w:val="0"/>
      <w:divBdr>
        <w:top w:val="none" w:sz="0" w:space="0" w:color="auto"/>
        <w:left w:val="none" w:sz="0" w:space="0" w:color="auto"/>
        <w:bottom w:val="none" w:sz="0" w:space="0" w:color="auto"/>
        <w:right w:val="none" w:sz="0" w:space="0" w:color="auto"/>
      </w:divBdr>
    </w:div>
    <w:div w:id="820467183">
      <w:bodyDiv w:val="1"/>
      <w:marLeft w:val="0"/>
      <w:marRight w:val="0"/>
      <w:marTop w:val="0"/>
      <w:marBottom w:val="0"/>
      <w:divBdr>
        <w:top w:val="none" w:sz="0" w:space="0" w:color="auto"/>
        <w:left w:val="none" w:sz="0" w:space="0" w:color="auto"/>
        <w:bottom w:val="none" w:sz="0" w:space="0" w:color="auto"/>
        <w:right w:val="none" w:sz="0" w:space="0" w:color="auto"/>
      </w:divBdr>
    </w:div>
    <w:div w:id="878274504">
      <w:bodyDiv w:val="1"/>
      <w:marLeft w:val="0"/>
      <w:marRight w:val="0"/>
      <w:marTop w:val="0"/>
      <w:marBottom w:val="0"/>
      <w:divBdr>
        <w:top w:val="none" w:sz="0" w:space="0" w:color="auto"/>
        <w:left w:val="none" w:sz="0" w:space="0" w:color="auto"/>
        <w:bottom w:val="none" w:sz="0" w:space="0" w:color="auto"/>
        <w:right w:val="none" w:sz="0" w:space="0" w:color="auto"/>
      </w:divBdr>
    </w:div>
    <w:div w:id="95810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br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DEC32-6EE2-466A-92CC-23E12ECAB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1393</Words>
  <Characters>10101</Characters>
  <Application>Microsoft Office Word</Application>
  <DocSecurity>0</DocSecurity>
  <Lines>84</Lines>
  <Paragraphs>22</Paragraphs>
  <ScaleCrop>false</ScaleCrop>
  <HeadingPairs>
    <vt:vector size="2" baseType="variant">
      <vt:variant>
        <vt:lpstr>Titel</vt:lpstr>
      </vt:variant>
      <vt:variant>
        <vt:i4>1</vt:i4>
      </vt:variant>
    </vt:vector>
  </HeadingPairs>
  <TitlesOfParts>
    <vt:vector size="1" baseType="lpstr">
      <vt:lpstr>1</vt:lpstr>
    </vt:vector>
  </TitlesOfParts>
  <Company>CMT</Company>
  <LinksUpToDate>false</LinksUpToDate>
  <CharactersWithSpaces>11472</CharactersWithSpaces>
  <SharedDoc>false</SharedDoc>
  <HLinks>
    <vt:vector size="6" baseType="variant">
      <vt:variant>
        <vt:i4>5767257</vt:i4>
      </vt:variant>
      <vt:variant>
        <vt:i4>30</vt:i4>
      </vt:variant>
      <vt:variant>
        <vt:i4>0</vt:i4>
      </vt:variant>
      <vt:variant>
        <vt:i4>5</vt:i4>
      </vt:variant>
      <vt:variant>
        <vt:lpwstr>http://www.rbrc.org/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NS</dc:creator>
  <cp:lastModifiedBy>Wackerle, Nina</cp:lastModifiedBy>
  <cp:revision>14</cp:revision>
  <cp:lastPrinted>2015-09-21T08:29:00Z</cp:lastPrinted>
  <dcterms:created xsi:type="dcterms:W3CDTF">2015-01-05T15:47:00Z</dcterms:created>
  <dcterms:modified xsi:type="dcterms:W3CDTF">2015-09-21T08:29:00Z</dcterms:modified>
</cp:coreProperties>
</file>