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9D" w:rsidRPr="005C47B4" w:rsidRDefault="00A94382" w:rsidP="005C47B4">
      <w:pPr>
        <w:spacing w:before="0" w:after="300" w:line="288" w:lineRule="auto"/>
        <w:jc w:val="center"/>
        <w:rPr>
          <w:b/>
          <w:bCs/>
          <w:sz w:val="28"/>
          <w:szCs w:val="28"/>
        </w:rPr>
      </w:pPr>
      <w:r w:rsidRPr="005C47B4">
        <w:rPr>
          <w:b/>
          <w:bCs/>
          <w:sz w:val="28"/>
          <w:szCs w:val="28"/>
        </w:rPr>
        <w:t>Vertrieb von Stihl- bzw. Viking-Batterien</w:t>
      </w:r>
      <w:r w:rsidR="00B4007E" w:rsidRPr="005C47B4">
        <w:rPr>
          <w:b/>
          <w:bCs/>
          <w:sz w:val="28"/>
          <w:szCs w:val="28"/>
        </w:rPr>
        <w:t xml:space="preserve"> </w:t>
      </w:r>
      <w:r w:rsidR="00925B9D" w:rsidRPr="005C47B4">
        <w:rPr>
          <w:b/>
          <w:bCs/>
          <w:sz w:val="28"/>
          <w:szCs w:val="28"/>
        </w:rPr>
        <w:t>im Handel</w:t>
      </w:r>
    </w:p>
    <w:p w:rsidR="00DB2612" w:rsidRDefault="003D5113" w:rsidP="005C47B4">
      <w:pPr>
        <w:spacing w:before="0" w:line="288" w:lineRule="auto"/>
        <w:jc w:val="both"/>
        <w:rPr>
          <w:sz w:val="20"/>
          <w:szCs w:val="20"/>
        </w:rPr>
      </w:pPr>
      <w:r w:rsidRPr="00083273">
        <w:rPr>
          <w:sz w:val="20"/>
          <w:szCs w:val="20"/>
        </w:rPr>
        <w:t>Ziel dieses Merkblatts ist</w:t>
      </w:r>
      <w:r w:rsidR="00A14DEC" w:rsidRPr="00083273">
        <w:rPr>
          <w:sz w:val="20"/>
          <w:szCs w:val="20"/>
        </w:rPr>
        <w:t xml:space="preserve"> es,</w:t>
      </w:r>
      <w:r w:rsidRPr="00083273">
        <w:rPr>
          <w:sz w:val="20"/>
          <w:szCs w:val="20"/>
        </w:rPr>
        <w:t xml:space="preserve"> Anforderungen und Pflichten beim Vertrieb von Stihl</w:t>
      </w:r>
      <w:r w:rsidR="00280A78" w:rsidRPr="00083273">
        <w:rPr>
          <w:sz w:val="20"/>
          <w:szCs w:val="20"/>
        </w:rPr>
        <w:t>-</w:t>
      </w:r>
      <w:r w:rsidRPr="00083273">
        <w:rPr>
          <w:sz w:val="20"/>
          <w:szCs w:val="20"/>
        </w:rPr>
        <w:t xml:space="preserve"> bzw. Viking</w:t>
      </w:r>
      <w:r w:rsidR="00280A78" w:rsidRPr="00083273">
        <w:rPr>
          <w:sz w:val="20"/>
          <w:szCs w:val="20"/>
        </w:rPr>
        <w:t>-</w:t>
      </w:r>
      <w:r w:rsidRPr="00083273">
        <w:rPr>
          <w:sz w:val="20"/>
          <w:szCs w:val="20"/>
        </w:rPr>
        <w:t xml:space="preserve"> Batt</w:t>
      </w:r>
      <w:r w:rsidRPr="00083273">
        <w:rPr>
          <w:sz w:val="20"/>
          <w:szCs w:val="20"/>
        </w:rPr>
        <w:t>e</w:t>
      </w:r>
      <w:r w:rsidRPr="00083273">
        <w:rPr>
          <w:sz w:val="20"/>
          <w:szCs w:val="20"/>
        </w:rPr>
        <w:t xml:space="preserve">rien zu beschreiben. </w:t>
      </w:r>
    </w:p>
    <w:p w:rsidR="003D5113" w:rsidRPr="00083273" w:rsidRDefault="003D5113" w:rsidP="005C47B4">
      <w:pPr>
        <w:spacing w:before="0" w:after="120" w:line="288" w:lineRule="auto"/>
        <w:jc w:val="both"/>
        <w:rPr>
          <w:sz w:val="20"/>
          <w:szCs w:val="20"/>
        </w:rPr>
      </w:pPr>
      <w:r w:rsidRPr="00083273">
        <w:rPr>
          <w:sz w:val="20"/>
          <w:szCs w:val="20"/>
        </w:rPr>
        <w:t xml:space="preserve">Vertreiber von Batterien im Handel sind auch zur Rücknahme von Batterien verpflichtet, </w:t>
      </w:r>
      <w:r w:rsidR="00C42B68">
        <w:rPr>
          <w:sz w:val="20"/>
          <w:szCs w:val="20"/>
        </w:rPr>
        <w:t xml:space="preserve">aus diesem Grund finden Sie im Kapitel 4 die Anforderungen und Pflichten, die sich aus der Rücknahmepflicht ergeben. </w:t>
      </w:r>
    </w:p>
    <w:p w:rsidR="003D5113" w:rsidRDefault="003D5113" w:rsidP="004958C2">
      <w:pPr>
        <w:jc w:val="both"/>
      </w:pPr>
    </w:p>
    <w:p w:rsidR="00E00327" w:rsidRDefault="003B7F46">
      <w:pPr>
        <w:pStyle w:val="Verzeichnis1"/>
        <w:rPr>
          <w:rFonts w:asciiTheme="minorHAnsi" w:eastAsiaTheme="minorEastAsia" w:hAnsiTheme="minorHAnsi" w:cstheme="minorBidi"/>
          <w:noProof/>
          <w:sz w:val="22"/>
          <w:szCs w:val="22"/>
        </w:rPr>
      </w:pPr>
      <w:r w:rsidRPr="00674DC4">
        <w:rPr>
          <w:b/>
          <w:sz w:val="22"/>
          <w:szCs w:val="22"/>
        </w:rPr>
        <w:fldChar w:fldCharType="begin"/>
      </w:r>
      <w:r w:rsidRPr="00674DC4">
        <w:rPr>
          <w:b/>
          <w:sz w:val="22"/>
          <w:szCs w:val="22"/>
        </w:rPr>
        <w:instrText xml:space="preserve"> TOC \o "1-2" \h \z \u </w:instrText>
      </w:r>
      <w:r w:rsidRPr="00674DC4">
        <w:rPr>
          <w:b/>
          <w:sz w:val="22"/>
          <w:szCs w:val="22"/>
        </w:rPr>
        <w:fldChar w:fldCharType="separate"/>
      </w:r>
      <w:hyperlink w:anchor="_Toc477772087" w:history="1">
        <w:r w:rsidR="00E00327" w:rsidRPr="000A3395">
          <w:rPr>
            <w:rStyle w:val="Hyperlink"/>
            <w:noProof/>
          </w:rPr>
          <w:t>1</w:t>
        </w:r>
        <w:r w:rsidR="00E00327">
          <w:rPr>
            <w:rFonts w:asciiTheme="minorHAnsi" w:eastAsiaTheme="minorEastAsia" w:hAnsiTheme="minorHAnsi" w:cstheme="minorBidi"/>
            <w:noProof/>
            <w:sz w:val="22"/>
            <w:szCs w:val="22"/>
          </w:rPr>
          <w:tab/>
        </w:r>
        <w:r w:rsidR="00E00327" w:rsidRPr="000A3395">
          <w:rPr>
            <w:rStyle w:val="Hyperlink"/>
            <w:noProof/>
          </w:rPr>
          <w:t>Ihre Verantwortung als Händler</w:t>
        </w:r>
        <w:r w:rsidR="00E00327">
          <w:rPr>
            <w:noProof/>
            <w:webHidden/>
          </w:rPr>
          <w:tab/>
        </w:r>
        <w:r w:rsidR="00E00327">
          <w:rPr>
            <w:noProof/>
            <w:webHidden/>
          </w:rPr>
          <w:fldChar w:fldCharType="begin"/>
        </w:r>
        <w:r w:rsidR="00E00327">
          <w:rPr>
            <w:noProof/>
            <w:webHidden/>
          </w:rPr>
          <w:instrText xml:space="preserve"> PAGEREF _Toc477772087 \h </w:instrText>
        </w:r>
        <w:r w:rsidR="00E00327">
          <w:rPr>
            <w:noProof/>
            <w:webHidden/>
          </w:rPr>
        </w:r>
        <w:r w:rsidR="00E00327">
          <w:rPr>
            <w:noProof/>
            <w:webHidden/>
          </w:rPr>
          <w:fldChar w:fldCharType="separate"/>
        </w:r>
        <w:r w:rsidR="00D46C09">
          <w:rPr>
            <w:noProof/>
            <w:webHidden/>
          </w:rPr>
          <w:t>1</w:t>
        </w:r>
        <w:r w:rsidR="00E00327">
          <w:rPr>
            <w:noProof/>
            <w:webHidden/>
          </w:rPr>
          <w:fldChar w:fldCharType="end"/>
        </w:r>
      </w:hyperlink>
    </w:p>
    <w:p w:rsidR="00E00327" w:rsidRDefault="00D749A0">
      <w:pPr>
        <w:pStyle w:val="Verzeichnis1"/>
        <w:rPr>
          <w:rFonts w:asciiTheme="minorHAnsi" w:eastAsiaTheme="minorEastAsia" w:hAnsiTheme="minorHAnsi" w:cstheme="minorBidi"/>
          <w:noProof/>
          <w:sz w:val="22"/>
          <w:szCs w:val="22"/>
        </w:rPr>
      </w:pPr>
      <w:hyperlink w:anchor="_Toc477772088" w:history="1">
        <w:r w:rsidR="00E00327" w:rsidRPr="000A3395">
          <w:rPr>
            <w:rStyle w:val="Hyperlink"/>
            <w:noProof/>
          </w:rPr>
          <w:t>2</w:t>
        </w:r>
        <w:r w:rsidR="00E00327">
          <w:rPr>
            <w:rFonts w:asciiTheme="minorHAnsi" w:eastAsiaTheme="minorEastAsia" w:hAnsiTheme="minorHAnsi" w:cstheme="minorBidi"/>
            <w:noProof/>
            <w:sz w:val="22"/>
            <w:szCs w:val="22"/>
          </w:rPr>
          <w:tab/>
        </w:r>
        <w:r w:rsidR="00E00327" w:rsidRPr="000A3395">
          <w:rPr>
            <w:rStyle w:val="Hyperlink"/>
            <w:noProof/>
          </w:rPr>
          <w:t>Vertrieb von Batterien im Programm von Stihl und Viking</w:t>
        </w:r>
        <w:r w:rsidR="00E00327">
          <w:rPr>
            <w:noProof/>
            <w:webHidden/>
          </w:rPr>
          <w:tab/>
        </w:r>
        <w:r w:rsidR="00E00327">
          <w:rPr>
            <w:noProof/>
            <w:webHidden/>
          </w:rPr>
          <w:fldChar w:fldCharType="begin"/>
        </w:r>
        <w:r w:rsidR="00E00327">
          <w:rPr>
            <w:noProof/>
            <w:webHidden/>
          </w:rPr>
          <w:instrText xml:space="preserve"> PAGEREF _Toc477772088 \h </w:instrText>
        </w:r>
        <w:r w:rsidR="00E00327">
          <w:rPr>
            <w:noProof/>
            <w:webHidden/>
          </w:rPr>
        </w:r>
        <w:r w:rsidR="00E00327">
          <w:rPr>
            <w:noProof/>
            <w:webHidden/>
          </w:rPr>
          <w:fldChar w:fldCharType="separate"/>
        </w:r>
        <w:r w:rsidR="00D46C09">
          <w:rPr>
            <w:noProof/>
            <w:webHidden/>
          </w:rPr>
          <w:t>1</w:t>
        </w:r>
        <w:r w:rsidR="00E00327">
          <w:rPr>
            <w:noProof/>
            <w:webHidden/>
          </w:rPr>
          <w:fldChar w:fldCharType="end"/>
        </w:r>
      </w:hyperlink>
    </w:p>
    <w:p w:rsidR="00E00327" w:rsidRDefault="00D749A0">
      <w:pPr>
        <w:pStyle w:val="Verzeichnis2"/>
        <w:rPr>
          <w:rFonts w:asciiTheme="minorHAnsi" w:eastAsiaTheme="minorEastAsia" w:hAnsiTheme="minorHAnsi" w:cstheme="minorBidi"/>
          <w:noProof/>
          <w:sz w:val="22"/>
          <w:szCs w:val="22"/>
        </w:rPr>
      </w:pPr>
      <w:hyperlink w:anchor="_Toc477772089" w:history="1">
        <w:r w:rsidR="00E00327" w:rsidRPr="000A3395">
          <w:rPr>
            <w:rStyle w:val="Hyperlink"/>
            <w:b/>
            <w:noProof/>
            <w:lang w:val="da-DK"/>
          </w:rPr>
          <w:t>2.1</w:t>
        </w:r>
        <w:r w:rsidR="00E00327">
          <w:rPr>
            <w:rFonts w:asciiTheme="minorHAnsi" w:eastAsiaTheme="minorEastAsia" w:hAnsiTheme="minorHAnsi" w:cstheme="minorBidi"/>
            <w:noProof/>
            <w:sz w:val="22"/>
            <w:szCs w:val="22"/>
          </w:rPr>
          <w:tab/>
        </w:r>
        <w:r w:rsidR="00E00327" w:rsidRPr="000A3395">
          <w:rPr>
            <w:rStyle w:val="Hyperlink"/>
            <w:rFonts w:cs="Arial"/>
            <w:b/>
            <w:noProof/>
            <w:lang w:val="da-DK"/>
          </w:rPr>
          <w:t>Akku</w:t>
        </w:r>
        <w:r w:rsidR="00E00327" w:rsidRPr="000A3395">
          <w:rPr>
            <w:rStyle w:val="Hyperlink"/>
            <w:b/>
            <w:noProof/>
            <w:lang w:val="da-DK"/>
          </w:rPr>
          <w:t>-Packs der Serien STIHL AP und AK und VIKING iMow AAI</w:t>
        </w:r>
        <w:r w:rsidR="00E00327">
          <w:rPr>
            <w:noProof/>
            <w:webHidden/>
          </w:rPr>
          <w:tab/>
        </w:r>
        <w:r w:rsidR="00E00327">
          <w:rPr>
            <w:noProof/>
            <w:webHidden/>
          </w:rPr>
          <w:fldChar w:fldCharType="begin"/>
        </w:r>
        <w:r w:rsidR="00E00327">
          <w:rPr>
            <w:noProof/>
            <w:webHidden/>
          </w:rPr>
          <w:instrText xml:space="preserve"> PAGEREF _Toc477772089 \h </w:instrText>
        </w:r>
        <w:r w:rsidR="00E00327">
          <w:rPr>
            <w:noProof/>
            <w:webHidden/>
          </w:rPr>
        </w:r>
        <w:r w:rsidR="00E00327">
          <w:rPr>
            <w:noProof/>
            <w:webHidden/>
          </w:rPr>
          <w:fldChar w:fldCharType="separate"/>
        </w:r>
        <w:r w:rsidR="00D46C09">
          <w:rPr>
            <w:noProof/>
            <w:webHidden/>
          </w:rPr>
          <w:t>2</w:t>
        </w:r>
        <w:r w:rsidR="00E00327">
          <w:rPr>
            <w:noProof/>
            <w:webHidden/>
          </w:rPr>
          <w:fldChar w:fldCharType="end"/>
        </w:r>
      </w:hyperlink>
    </w:p>
    <w:p w:rsidR="00E00327" w:rsidRDefault="00D749A0">
      <w:pPr>
        <w:pStyle w:val="Verzeichnis2"/>
        <w:rPr>
          <w:rFonts w:asciiTheme="minorHAnsi" w:eastAsiaTheme="minorEastAsia" w:hAnsiTheme="minorHAnsi" w:cstheme="minorBidi"/>
          <w:noProof/>
          <w:sz w:val="22"/>
          <w:szCs w:val="22"/>
        </w:rPr>
      </w:pPr>
      <w:hyperlink w:anchor="_Toc477772090" w:history="1">
        <w:r w:rsidR="00E00327" w:rsidRPr="000A3395">
          <w:rPr>
            <w:rStyle w:val="Hyperlink"/>
            <w:b/>
            <w:noProof/>
          </w:rPr>
          <w:t>2.2</w:t>
        </w:r>
        <w:r w:rsidR="00E00327">
          <w:rPr>
            <w:rFonts w:asciiTheme="minorHAnsi" w:eastAsiaTheme="minorEastAsia" w:hAnsiTheme="minorHAnsi" w:cstheme="minorBidi"/>
            <w:noProof/>
            <w:sz w:val="22"/>
            <w:szCs w:val="22"/>
          </w:rPr>
          <w:tab/>
        </w:r>
        <w:r w:rsidR="00E00327" w:rsidRPr="000A3395">
          <w:rPr>
            <w:rStyle w:val="Hyperlink"/>
            <w:b/>
            <w:noProof/>
          </w:rPr>
          <w:t>Startbatterien für Viking Rasentraktoren und -mäher</w:t>
        </w:r>
        <w:r w:rsidR="00E00327">
          <w:rPr>
            <w:noProof/>
            <w:webHidden/>
          </w:rPr>
          <w:tab/>
        </w:r>
        <w:r w:rsidR="00E00327">
          <w:rPr>
            <w:noProof/>
            <w:webHidden/>
          </w:rPr>
          <w:fldChar w:fldCharType="begin"/>
        </w:r>
        <w:r w:rsidR="00E00327">
          <w:rPr>
            <w:noProof/>
            <w:webHidden/>
          </w:rPr>
          <w:instrText xml:space="preserve"> PAGEREF _Toc477772090 \h </w:instrText>
        </w:r>
        <w:r w:rsidR="00E00327">
          <w:rPr>
            <w:noProof/>
            <w:webHidden/>
          </w:rPr>
        </w:r>
        <w:r w:rsidR="00E00327">
          <w:rPr>
            <w:noProof/>
            <w:webHidden/>
          </w:rPr>
          <w:fldChar w:fldCharType="separate"/>
        </w:r>
        <w:r w:rsidR="00D46C09">
          <w:rPr>
            <w:noProof/>
            <w:webHidden/>
          </w:rPr>
          <w:t>4</w:t>
        </w:r>
        <w:r w:rsidR="00E00327">
          <w:rPr>
            <w:noProof/>
            <w:webHidden/>
          </w:rPr>
          <w:fldChar w:fldCharType="end"/>
        </w:r>
      </w:hyperlink>
    </w:p>
    <w:p w:rsidR="00E00327" w:rsidRDefault="00D749A0">
      <w:pPr>
        <w:pStyle w:val="Verzeichnis1"/>
        <w:rPr>
          <w:rFonts w:asciiTheme="minorHAnsi" w:eastAsiaTheme="minorEastAsia" w:hAnsiTheme="minorHAnsi" w:cstheme="minorBidi"/>
          <w:noProof/>
          <w:sz w:val="22"/>
          <w:szCs w:val="22"/>
        </w:rPr>
      </w:pPr>
      <w:hyperlink w:anchor="_Toc477772091" w:history="1">
        <w:r w:rsidR="00E00327" w:rsidRPr="000A3395">
          <w:rPr>
            <w:rStyle w:val="Hyperlink"/>
            <w:noProof/>
          </w:rPr>
          <w:t>3</w:t>
        </w:r>
        <w:r w:rsidR="00E00327">
          <w:rPr>
            <w:rFonts w:asciiTheme="minorHAnsi" w:eastAsiaTheme="minorEastAsia" w:hAnsiTheme="minorHAnsi" w:cstheme="minorBidi"/>
            <w:noProof/>
            <w:sz w:val="22"/>
            <w:szCs w:val="22"/>
          </w:rPr>
          <w:tab/>
        </w:r>
        <w:r w:rsidR="00E00327" w:rsidRPr="000A3395">
          <w:rPr>
            <w:rStyle w:val="Hyperlink"/>
            <w:noProof/>
          </w:rPr>
          <w:t>Was außerdem noch zu beachten ist</w:t>
        </w:r>
        <w:r w:rsidR="00E00327">
          <w:rPr>
            <w:noProof/>
            <w:webHidden/>
          </w:rPr>
          <w:tab/>
        </w:r>
        <w:r w:rsidR="00E00327">
          <w:rPr>
            <w:noProof/>
            <w:webHidden/>
          </w:rPr>
          <w:fldChar w:fldCharType="begin"/>
        </w:r>
        <w:r w:rsidR="00E00327">
          <w:rPr>
            <w:noProof/>
            <w:webHidden/>
          </w:rPr>
          <w:instrText xml:space="preserve"> PAGEREF _Toc477772091 \h </w:instrText>
        </w:r>
        <w:r w:rsidR="00E00327">
          <w:rPr>
            <w:noProof/>
            <w:webHidden/>
          </w:rPr>
        </w:r>
        <w:r w:rsidR="00E00327">
          <w:rPr>
            <w:noProof/>
            <w:webHidden/>
          </w:rPr>
          <w:fldChar w:fldCharType="separate"/>
        </w:r>
        <w:r w:rsidR="00D46C09">
          <w:rPr>
            <w:noProof/>
            <w:webHidden/>
          </w:rPr>
          <w:t>5</w:t>
        </w:r>
        <w:r w:rsidR="00E00327">
          <w:rPr>
            <w:noProof/>
            <w:webHidden/>
          </w:rPr>
          <w:fldChar w:fldCharType="end"/>
        </w:r>
      </w:hyperlink>
    </w:p>
    <w:p w:rsidR="00E00327" w:rsidRDefault="00D749A0">
      <w:pPr>
        <w:pStyle w:val="Verzeichnis2"/>
        <w:rPr>
          <w:rFonts w:asciiTheme="minorHAnsi" w:eastAsiaTheme="minorEastAsia" w:hAnsiTheme="minorHAnsi" w:cstheme="minorBidi"/>
          <w:noProof/>
          <w:sz w:val="22"/>
          <w:szCs w:val="22"/>
        </w:rPr>
      </w:pPr>
      <w:hyperlink w:anchor="_Toc477772092" w:history="1">
        <w:r w:rsidR="00E00327" w:rsidRPr="000A3395">
          <w:rPr>
            <w:rStyle w:val="Hyperlink"/>
            <w:b/>
            <w:noProof/>
          </w:rPr>
          <w:t>3.1</w:t>
        </w:r>
        <w:r w:rsidR="00E00327">
          <w:rPr>
            <w:rFonts w:asciiTheme="minorHAnsi" w:eastAsiaTheme="minorEastAsia" w:hAnsiTheme="minorHAnsi" w:cstheme="minorBidi"/>
            <w:noProof/>
            <w:sz w:val="22"/>
            <w:szCs w:val="22"/>
          </w:rPr>
          <w:tab/>
        </w:r>
        <w:r w:rsidR="00E00327" w:rsidRPr="000A3395">
          <w:rPr>
            <w:rStyle w:val="Hyperlink"/>
            <w:b/>
            <w:noProof/>
          </w:rPr>
          <w:t>Hinweispflichten für Vertreiber von Batterien und Akkus</w:t>
        </w:r>
        <w:r w:rsidR="00E00327">
          <w:rPr>
            <w:noProof/>
            <w:webHidden/>
          </w:rPr>
          <w:tab/>
        </w:r>
        <w:r w:rsidR="00E00327">
          <w:rPr>
            <w:noProof/>
            <w:webHidden/>
          </w:rPr>
          <w:fldChar w:fldCharType="begin"/>
        </w:r>
        <w:r w:rsidR="00E00327">
          <w:rPr>
            <w:noProof/>
            <w:webHidden/>
          </w:rPr>
          <w:instrText xml:space="preserve"> PAGEREF _Toc477772092 \h </w:instrText>
        </w:r>
        <w:r w:rsidR="00E00327">
          <w:rPr>
            <w:noProof/>
            <w:webHidden/>
          </w:rPr>
        </w:r>
        <w:r w:rsidR="00E00327">
          <w:rPr>
            <w:noProof/>
            <w:webHidden/>
          </w:rPr>
          <w:fldChar w:fldCharType="separate"/>
        </w:r>
        <w:r w:rsidR="00D46C09">
          <w:rPr>
            <w:noProof/>
            <w:webHidden/>
          </w:rPr>
          <w:t>5</w:t>
        </w:r>
        <w:r w:rsidR="00E00327">
          <w:rPr>
            <w:noProof/>
            <w:webHidden/>
          </w:rPr>
          <w:fldChar w:fldCharType="end"/>
        </w:r>
      </w:hyperlink>
    </w:p>
    <w:p w:rsidR="00E00327" w:rsidRDefault="00D749A0">
      <w:pPr>
        <w:pStyle w:val="Verzeichnis2"/>
        <w:rPr>
          <w:rFonts w:asciiTheme="minorHAnsi" w:eastAsiaTheme="minorEastAsia" w:hAnsiTheme="minorHAnsi" w:cstheme="minorBidi"/>
          <w:noProof/>
          <w:sz w:val="22"/>
          <w:szCs w:val="22"/>
        </w:rPr>
      </w:pPr>
      <w:hyperlink w:anchor="_Toc477772093" w:history="1">
        <w:r w:rsidR="00E00327" w:rsidRPr="000A3395">
          <w:rPr>
            <w:rStyle w:val="Hyperlink"/>
            <w:b/>
            <w:noProof/>
            <w:lang w:val="da-DK"/>
          </w:rPr>
          <w:t>3.2</w:t>
        </w:r>
        <w:r w:rsidR="00E00327">
          <w:rPr>
            <w:rFonts w:asciiTheme="minorHAnsi" w:eastAsiaTheme="minorEastAsia" w:hAnsiTheme="minorHAnsi" w:cstheme="minorBidi"/>
            <w:noProof/>
            <w:sz w:val="22"/>
            <w:szCs w:val="22"/>
          </w:rPr>
          <w:tab/>
        </w:r>
        <w:r w:rsidR="00E00327" w:rsidRPr="000A3395">
          <w:rPr>
            <w:rStyle w:val="Hyperlink"/>
            <w:b/>
            <w:noProof/>
            <w:lang w:val="da-DK"/>
          </w:rPr>
          <w:t>Schutz der Mitarbeiter</w:t>
        </w:r>
        <w:r w:rsidR="00E00327">
          <w:rPr>
            <w:noProof/>
            <w:webHidden/>
          </w:rPr>
          <w:tab/>
        </w:r>
        <w:r w:rsidR="00E00327">
          <w:rPr>
            <w:noProof/>
            <w:webHidden/>
          </w:rPr>
          <w:fldChar w:fldCharType="begin"/>
        </w:r>
        <w:r w:rsidR="00E00327">
          <w:rPr>
            <w:noProof/>
            <w:webHidden/>
          </w:rPr>
          <w:instrText xml:space="preserve"> PAGEREF _Toc477772093 \h </w:instrText>
        </w:r>
        <w:r w:rsidR="00E00327">
          <w:rPr>
            <w:noProof/>
            <w:webHidden/>
          </w:rPr>
        </w:r>
        <w:r w:rsidR="00E00327">
          <w:rPr>
            <w:noProof/>
            <w:webHidden/>
          </w:rPr>
          <w:fldChar w:fldCharType="separate"/>
        </w:r>
        <w:r w:rsidR="00D46C09">
          <w:rPr>
            <w:noProof/>
            <w:webHidden/>
          </w:rPr>
          <w:t>6</w:t>
        </w:r>
        <w:r w:rsidR="00E00327">
          <w:rPr>
            <w:noProof/>
            <w:webHidden/>
          </w:rPr>
          <w:fldChar w:fldCharType="end"/>
        </w:r>
      </w:hyperlink>
    </w:p>
    <w:p w:rsidR="00E00327" w:rsidRDefault="00D749A0">
      <w:pPr>
        <w:pStyle w:val="Verzeichnis1"/>
        <w:rPr>
          <w:rFonts w:asciiTheme="minorHAnsi" w:eastAsiaTheme="minorEastAsia" w:hAnsiTheme="minorHAnsi" w:cstheme="minorBidi"/>
          <w:noProof/>
          <w:sz w:val="22"/>
          <w:szCs w:val="22"/>
        </w:rPr>
      </w:pPr>
      <w:hyperlink w:anchor="_Toc477772094" w:history="1">
        <w:r w:rsidR="00E00327" w:rsidRPr="000A3395">
          <w:rPr>
            <w:rStyle w:val="Hyperlink"/>
            <w:noProof/>
          </w:rPr>
          <w:t>4</w:t>
        </w:r>
        <w:r w:rsidR="00E00327">
          <w:rPr>
            <w:rFonts w:asciiTheme="minorHAnsi" w:eastAsiaTheme="minorEastAsia" w:hAnsiTheme="minorHAnsi" w:cstheme="minorBidi"/>
            <w:noProof/>
            <w:sz w:val="22"/>
            <w:szCs w:val="22"/>
          </w:rPr>
          <w:tab/>
        </w:r>
        <w:r w:rsidR="00E00327" w:rsidRPr="000A3395">
          <w:rPr>
            <w:rStyle w:val="Hyperlink"/>
            <w:noProof/>
          </w:rPr>
          <w:t>Informationen zur Rücknahme von Batterien</w:t>
        </w:r>
        <w:r w:rsidR="00E00327">
          <w:rPr>
            <w:noProof/>
            <w:webHidden/>
          </w:rPr>
          <w:tab/>
        </w:r>
        <w:r w:rsidR="00E00327">
          <w:rPr>
            <w:noProof/>
            <w:webHidden/>
          </w:rPr>
          <w:fldChar w:fldCharType="begin"/>
        </w:r>
        <w:r w:rsidR="00E00327">
          <w:rPr>
            <w:noProof/>
            <w:webHidden/>
          </w:rPr>
          <w:instrText xml:space="preserve"> PAGEREF _Toc477772094 \h </w:instrText>
        </w:r>
        <w:r w:rsidR="00E00327">
          <w:rPr>
            <w:noProof/>
            <w:webHidden/>
          </w:rPr>
        </w:r>
        <w:r w:rsidR="00E00327">
          <w:rPr>
            <w:noProof/>
            <w:webHidden/>
          </w:rPr>
          <w:fldChar w:fldCharType="separate"/>
        </w:r>
        <w:r w:rsidR="00D46C09">
          <w:rPr>
            <w:noProof/>
            <w:webHidden/>
          </w:rPr>
          <w:t>6</w:t>
        </w:r>
        <w:r w:rsidR="00E00327">
          <w:rPr>
            <w:noProof/>
            <w:webHidden/>
          </w:rPr>
          <w:fldChar w:fldCharType="end"/>
        </w:r>
      </w:hyperlink>
    </w:p>
    <w:p w:rsidR="00E00327" w:rsidRDefault="00D749A0">
      <w:pPr>
        <w:pStyle w:val="Verzeichnis2"/>
        <w:rPr>
          <w:rFonts w:asciiTheme="minorHAnsi" w:eastAsiaTheme="minorEastAsia" w:hAnsiTheme="minorHAnsi" w:cstheme="minorBidi"/>
          <w:noProof/>
          <w:sz w:val="22"/>
          <w:szCs w:val="22"/>
        </w:rPr>
      </w:pPr>
      <w:hyperlink w:anchor="_Toc477772095" w:history="1">
        <w:r w:rsidR="00E00327" w:rsidRPr="000A3395">
          <w:rPr>
            <w:rStyle w:val="Hyperlink"/>
            <w:b/>
            <w:noProof/>
            <w:lang w:val="da-DK"/>
          </w:rPr>
          <w:t>4.1</w:t>
        </w:r>
        <w:r w:rsidR="00E00327">
          <w:rPr>
            <w:rFonts w:asciiTheme="minorHAnsi" w:eastAsiaTheme="minorEastAsia" w:hAnsiTheme="minorHAnsi" w:cstheme="minorBidi"/>
            <w:noProof/>
            <w:sz w:val="22"/>
            <w:szCs w:val="22"/>
          </w:rPr>
          <w:tab/>
        </w:r>
        <w:r w:rsidR="00E00327" w:rsidRPr="000A3395">
          <w:rPr>
            <w:rStyle w:val="Hyperlink"/>
            <w:b/>
            <w:noProof/>
            <w:lang w:val="da-DK"/>
          </w:rPr>
          <w:t>Stihl- und Viking-Akku-Packs</w:t>
        </w:r>
        <w:r w:rsidR="00E00327">
          <w:rPr>
            <w:noProof/>
            <w:webHidden/>
          </w:rPr>
          <w:tab/>
        </w:r>
        <w:r w:rsidR="00E00327">
          <w:rPr>
            <w:noProof/>
            <w:webHidden/>
          </w:rPr>
          <w:fldChar w:fldCharType="begin"/>
        </w:r>
        <w:r w:rsidR="00E00327">
          <w:rPr>
            <w:noProof/>
            <w:webHidden/>
          </w:rPr>
          <w:instrText xml:space="preserve"> PAGEREF _Toc477772095 \h </w:instrText>
        </w:r>
        <w:r w:rsidR="00E00327">
          <w:rPr>
            <w:noProof/>
            <w:webHidden/>
          </w:rPr>
        </w:r>
        <w:r w:rsidR="00E00327">
          <w:rPr>
            <w:noProof/>
            <w:webHidden/>
          </w:rPr>
          <w:fldChar w:fldCharType="separate"/>
        </w:r>
        <w:r w:rsidR="00D46C09">
          <w:rPr>
            <w:noProof/>
            <w:webHidden/>
          </w:rPr>
          <w:t>7</w:t>
        </w:r>
        <w:r w:rsidR="00E00327">
          <w:rPr>
            <w:noProof/>
            <w:webHidden/>
          </w:rPr>
          <w:fldChar w:fldCharType="end"/>
        </w:r>
      </w:hyperlink>
    </w:p>
    <w:p w:rsidR="00E00327" w:rsidRDefault="00D749A0">
      <w:pPr>
        <w:pStyle w:val="Verzeichnis2"/>
        <w:rPr>
          <w:rFonts w:asciiTheme="minorHAnsi" w:eastAsiaTheme="minorEastAsia" w:hAnsiTheme="minorHAnsi" w:cstheme="minorBidi"/>
          <w:noProof/>
          <w:sz w:val="22"/>
          <w:szCs w:val="22"/>
        </w:rPr>
      </w:pPr>
      <w:hyperlink w:anchor="_Toc477772096" w:history="1">
        <w:r w:rsidR="00E00327" w:rsidRPr="000A3395">
          <w:rPr>
            <w:rStyle w:val="Hyperlink"/>
            <w:b/>
            <w:noProof/>
            <w:lang w:val="da-DK"/>
          </w:rPr>
          <w:t>4.2</w:t>
        </w:r>
        <w:r w:rsidR="00E00327">
          <w:rPr>
            <w:rFonts w:asciiTheme="minorHAnsi" w:eastAsiaTheme="minorEastAsia" w:hAnsiTheme="minorHAnsi" w:cstheme="minorBidi"/>
            <w:noProof/>
            <w:sz w:val="22"/>
            <w:szCs w:val="22"/>
          </w:rPr>
          <w:tab/>
        </w:r>
        <w:r w:rsidR="00E00327" w:rsidRPr="000A3395">
          <w:rPr>
            <w:rStyle w:val="Hyperlink"/>
            <w:b/>
            <w:noProof/>
            <w:lang w:val="da-DK"/>
          </w:rPr>
          <w:t>Sonstige Gerätebatterien</w:t>
        </w:r>
        <w:r w:rsidR="00E00327">
          <w:rPr>
            <w:noProof/>
            <w:webHidden/>
          </w:rPr>
          <w:tab/>
        </w:r>
        <w:r w:rsidR="00E00327">
          <w:rPr>
            <w:noProof/>
            <w:webHidden/>
          </w:rPr>
          <w:fldChar w:fldCharType="begin"/>
        </w:r>
        <w:r w:rsidR="00E00327">
          <w:rPr>
            <w:noProof/>
            <w:webHidden/>
          </w:rPr>
          <w:instrText xml:space="preserve"> PAGEREF _Toc477772096 \h </w:instrText>
        </w:r>
        <w:r w:rsidR="00E00327">
          <w:rPr>
            <w:noProof/>
            <w:webHidden/>
          </w:rPr>
        </w:r>
        <w:r w:rsidR="00E00327">
          <w:rPr>
            <w:noProof/>
            <w:webHidden/>
          </w:rPr>
          <w:fldChar w:fldCharType="separate"/>
        </w:r>
        <w:r w:rsidR="00D46C09">
          <w:rPr>
            <w:noProof/>
            <w:webHidden/>
          </w:rPr>
          <w:t>7</w:t>
        </w:r>
        <w:r w:rsidR="00E00327">
          <w:rPr>
            <w:noProof/>
            <w:webHidden/>
          </w:rPr>
          <w:fldChar w:fldCharType="end"/>
        </w:r>
      </w:hyperlink>
    </w:p>
    <w:p w:rsidR="00E00327" w:rsidRDefault="00D749A0">
      <w:pPr>
        <w:pStyle w:val="Verzeichnis1"/>
        <w:rPr>
          <w:rFonts w:asciiTheme="minorHAnsi" w:eastAsiaTheme="minorEastAsia" w:hAnsiTheme="minorHAnsi" w:cstheme="minorBidi"/>
          <w:noProof/>
          <w:sz w:val="22"/>
          <w:szCs w:val="22"/>
        </w:rPr>
      </w:pPr>
      <w:hyperlink w:anchor="_Toc477772097" w:history="1">
        <w:r w:rsidR="00E00327" w:rsidRPr="000A3395">
          <w:rPr>
            <w:rStyle w:val="Hyperlink"/>
            <w:noProof/>
          </w:rPr>
          <w:t>5</w:t>
        </w:r>
        <w:r w:rsidR="00E00327">
          <w:rPr>
            <w:rFonts w:asciiTheme="minorHAnsi" w:eastAsiaTheme="minorEastAsia" w:hAnsiTheme="minorHAnsi" w:cstheme="minorBidi"/>
            <w:noProof/>
            <w:sz w:val="22"/>
            <w:szCs w:val="22"/>
          </w:rPr>
          <w:tab/>
        </w:r>
        <w:r w:rsidR="00E00327" w:rsidRPr="000A3395">
          <w:rPr>
            <w:rStyle w:val="Hyperlink"/>
            <w:noProof/>
          </w:rPr>
          <w:t>Wichtige Begriffe</w:t>
        </w:r>
        <w:r w:rsidR="00E00327">
          <w:rPr>
            <w:noProof/>
            <w:webHidden/>
          </w:rPr>
          <w:tab/>
        </w:r>
        <w:r w:rsidR="00E00327">
          <w:rPr>
            <w:noProof/>
            <w:webHidden/>
          </w:rPr>
          <w:fldChar w:fldCharType="begin"/>
        </w:r>
        <w:r w:rsidR="00E00327">
          <w:rPr>
            <w:noProof/>
            <w:webHidden/>
          </w:rPr>
          <w:instrText xml:space="preserve"> PAGEREF _Toc477772097 \h </w:instrText>
        </w:r>
        <w:r w:rsidR="00E00327">
          <w:rPr>
            <w:noProof/>
            <w:webHidden/>
          </w:rPr>
        </w:r>
        <w:r w:rsidR="00E00327">
          <w:rPr>
            <w:noProof/>
            <w:webHidden/>
          </w:rPr>
          <w:fldChar w:fldCharType="separate"/>
        </w:r>
        <w:r w:rsidR="00D46C09">
          <w:rPr>
            <w:noProof/>
            <w:webHidden/>
          </w:rPr>
          <w:t>8</w:t>
        </w:r>
        <w:r w:rsidR="00E00327">
          <w:rPr>
            <w:noProof/>
            <w:webHidden/>
          </w:rPr>
          <w:fldChar w:fldCharType="end"/>
        </w:r>
      </w:hyperlink>
    </w:p>
    <w:p w:rsidR="003B7F46" w:rsidRPr="00A3658B" w:rsidRDefault="003B7F46" w:rsidP="00674DC4">
      <w:pPr>
        <w:spacing w:line="264" w:lineRule="auto"/>
        <w:jc w:val="both"/>
      </w:pPr>
      <w:r w:rsidRPr="00674DC4">
        <w:rPr>
          <w:b/>
          <w:sz w:val="22"/>
          <w:szCs w:val="22"/>
        </w:rPr>
        <w:fldChar w:fldCharType="end"/>
      </w:r>
    </w:p>
    <w:p w:rsidR="001C728E" w:rsidRPr="00A3658B" w:rsidRDefault="001C728E" w:rsidP="004958C2">
      <w:pPr>
        <w:jc w:val="both"/>
      </w:pPr>
    </w:p>
    <w:p w:rsidR="00AE3E72" w:rsidRPr="005C47B4" w:rsidRDefault="007808B4" w:rsidP="00F72D47">
      <w:pPr>
        <w:pStyle w:val="berschrift1"/>
        <w:tabs>
          <w:tab w:val="clear" w:pos="432"/>
        </w:tabs>
        <w:spacing w:before="120" w:after="120" w:line="288" w:lineRule="auto"/>
        <w:ind w:left="567" w:hanging="567"/>
        <w:jc w:val="both"/>
        <w:rPr>
          <w:kern w:val="0"/>
          <w:sz w:val="26"/>
          <w:szCs w:val="26"/>
        </w:rPr>
      </w:pPr>
      <w:bookmarkStart w:id="0" w:name="_Toc120359153"/>
      <w:bookmarkStart w:id="1" w:name="_Toc477772087"/>
      <w:r w:rsidRPr="005C47B4">
        <w:rPr>
          <w:kern w:val="0"/>
          <w:sz w:val="26"/>
          <w:szCs w:val="26"/>
        </w:rPr>
        <w:t>Ihre Verantwortung als Händler</w:t>
      </w:r>
      <w:bookmarkEnd w:id="0"/>
      <w:bookmarkEnd w:id="1"/>
      <w:r w:rsidR="001350C2" w:rsidRPr="005C47B4">
        <w:rPr>
          <w:kern w:val="0"/>
          <w:sz w:val="26"/>
          <w:szCs w:val="26"/>
        </w:rPr>
        <w:t xml:space="preserve"> </w:t>
      </w:r>
    </w:p>
    <w:p w:rsidR="003B1763" w:rsidRPr="00083273" w:rsidRDefault="00421BDD" w:rsidP="00781D4C">
      <w:pPr>
        <w:spacing w:before="0" w:after="120" w:line="288" w:lineRule="auto"/>
        <w:jc w:val="both"/>
        <w:rPr>
          <w:sz w:val="20"/>
          <w:szCs w:val="20"/>
        </w:rPr>
      </w:pPr>
      <w:r w:rsidRPr="00083273">
        <w:rPr>
          <w:sz w:val="20"/>
          <w:szCs w:val="20"/>
        </w:rPr>
        <w:t xml:space="preserve">Als Vertreiber </w:t>
      </w:r>
      <w:r w:rsidR="00AE3E72" w:rsidRPr="00083273">
        <w:rPr>
          <w:sz w:val="20"/>
          <w:szCs w:val="20"/>
        </w:rPr>
        <w:t xml:space="preserve">von </w:t>
      </w:r>
      <w:r w:rsidR="00272B17" w:rsidRPr="00083273">
        <w:rPr>
          <w:sz w:val="20"/>
          <w:szCs w:val="20"/>
        </w:rPr>
        <w:t>Batterien</w:t>
      </w:r>
      <w:r w:rsidR="00AE3E72" w:rsidRPr="00083273">
        <w:rPr>
          <w:sz w:val="20"/>
          <w:szCs w:val="20"/>
        </w:rPr>
        <w:t xml:space="preserve">, </w:t>
      </w:r>
      <w:r w:rsidR="005B4698" w:rsidRPr="00083273">
        <w:rPr>
          <w:sz w:val="20"/>
          <w:szCs w:val="20"/>
        </w:rPr>
        <w:t xml:space="preserve">wie </w:t>
      </w:r>
      <w:r w:rsidR="00AE3E72" w:rsidRPr="00083273">
        <w:rPr>
          <w:sz w:val="20"/>
          <w:szCs w:val="20"/>
        </w:rPr>
        <w:t>z.</w:t>
      </w:r>
      <w:r w:rsidR="0035645D">
        <w:rPr>
          <w:sz w:val="20"/>
          <w:szCs w:val="20"/>
        </w:rPr>
        <w:t> </w:t>
      </w:r>
      <w:r w:rsidR="00AE3E72" w:rsidRPr="00083273">
        <w:rPr>
          <w:sz w:val="20"/>
          <w:szCs w:val="20"/>
        </w:rPr>
        <w:t xml:space="preserve">B. Stihl-Akku-Packs </w:t>
      </w:r>
      <w:r w:rsidR="00A94382" w:rsidRPr="00083273">
        <w:rPr>
          <w:sz w:val="20"/>
          <w:szCs w:val="20"/>
        </w:rPr>
        <w:t xml:space="preserve">für Geräte </w:t>
      </w:r>
      <w:r w:rsidR="00AE3E72" w:rsidRPr="00083273">
        <w:rPr>
          <w:sz w:val="20"/>
          <w:szCs w:val="20"/>
        </w:rPr>
        <w:t>und Viking-</w:t>
      </w:r>
      <w:r w:rsidR="00A94382" w:rsidRPr="00083273">
        <w:rPr>
          <w:sz w:val="20"/>
          <w:szCs w:val="20"/>
        </w:rPr>
        <w:t>B</w:t>
      </w:r>
      <w:r w:rsidR="00AE3E72" w:rsidRPr="00083273">
        <w:rPr>
          <w:sz w:val="20"/>
          <w:szCs w:val="20"/>
        </w:rPr>
        <w:t>atterien</w:t>
      </w:r>
      <w:r w:rsidR="00A94382" w:rsidRPr="00083273">
        <w:rPr>
          <w:sz w:val="20"/>
          <w:szCs w:val="20"/>
        </w:rPr>
        <w:t xml:space="preserve"> für Rasen</w:t>
      </w:r>
      <w:r w:rsidR="009E7CF3" w:rsidRPr="00083273">
        <w:rPr>
          <w:sz w:val="20"/>
          <w:szCs w:val="20"/>
        </w:rPr>
        <w:t>tra</w:t>
      </w:r>
      <w:r w:rsidR="009E7CF3" w:rsidRPr="00083273">
        <w:rPr>
          <w:sz w:val="20"/>
          <w:szCs w:val="20"/>
        </w:rPr>
        <w:t>k</w:t>
      </w:r>
      <w:r w:rsidR="009E7CF3" w:rsidRPr="00083273">
        <w:rPr>
          <w:sz w:val="20"/>
          <w:szCs w:val="20"/>
        </w:rPr>
        <w:t>toren</w:t>
      </w:r>
      <w:r w:rsidR="00AE3E72" w:rsidRPr="00083273">
        <w:rPr>
          <w:sz w:val="20"/>
          <w:szCs w:val="20"/>
        </w:rPr>
        <w:t xml:space="preserve">, haben Sie </w:t>
      </w:r>
      <w:r w:rsidR="00A94382" w:rsidRPr="00083273">
        <w:rPr>
          <w:sz w:val="20"/>
          <w:szCs w:val="20"/>
        </w:rPr>
        <w:t xml:space="preserve">neben der </w:t>
      </w:r>
      <w:r w:rsidR="00C07C3C" w:rsidRPr="00083273">
        <w:rPr>
          <w:sz w:val="20"/>
          <w:szCs w:val="20"/>
        </w:rPr>
        <w:t xml:space="preserve">Lagerung </w:t>
      </w:r>
      <w:r w:rsidR="00A94382" w:rsidRPr="00083273">
        <w:rPr>
          <w:sz w:val="20"/>
          <w:szCs w:val="20"/>
        </w:rPr>
        <w:t>dieser B</w:t>
      </w:r>
      <w:r w:rsidR="00C07C3C" w:rsidRPr="00083273">
        <w:rPr>
          <w:sz w:val="20"/>
          <w:szCs w:val="20"/>
        </w:rPr>
        <w:t xml:space="preserve">atterien </w:t>
      </w:r>
      <w:r w:rsidR="00A94382" w:rsidRPr="00083273">
        <w:rPr>
          <w:sz w:val="20"/>
          <w:szCs w:val="20"/>
        </w:rPr>
        <w:t xml:space="preserve">auch zusätzliche Pflichten bei der </w:t>
      </w:r>
      <w:r w:rsidR="002F3E8D" w:rsidRPr="00083273">
        <w:rPr>
          <w:sz w:val="20"/>
          <w:szCs w:val="20"/>
        </w:rPr>
        <w:t xml:space="preserve">Rücknahme und </w:t>
      </w:r>
      <w:r w:rsidR="005B4698" w:rsidRPr="00083273">
        <w:rPr>
          <w:sz w:val="20"/>
          <w:szCs w:val="20"/>
        </w:rPr>
        <w:t>Sammlung von</w:t>
      </w:r>
      <w:r w:rsidR="001F6867" w:rsidRPr="00083273">
        <w:rPr>
          <w:sz w:val="20"/>
          <w:szCs w:val="20"/>
        </w:rPr>
        <w:t xml:space="preserve"> gebrauchten </w:t>
      </w:r>
      <w:r w:rsidR="00272B17" w:rsidRPr="00083273">
        <w:rPr>
          <w:sz w:val="20"/>
          <w:szCs w:val="20"/>
        </w:rPr>
        <w:t>Batterien</w:t>
      </w:r>
      <w:r w:rsidR="00DB2612">
        <w:rPr>
          <w:sz w:val="20"/>
          <w:szCs w:val="20"/>
        </w:rPr>
        <w:t xml:space="preserve"> (alle Hersteller)</w:t>
      </w:r>
      <w:r w:rsidR="00272B17" w:rsidRPr="00083273">
        <w:rPr>
          <w:sz w:val="20"/>
          <w:szCs w:val="20"/>
        </w:rPr>
        <w:t xml:space="preserve"> </w:t>
      </w:r>
      <w:r w:rsidR="00AE3E72" w:rsidRPr="00083273">
        <w:rPr>
          <w:sz w:val="20"/>
          <w:szCs w:val="20"/>
        </w:rPr>
        <w:t xml:space="preserve">zu erfüllen. </w:t>
      </w:r>
    </w:p>
    <w:p w:rsidR="002F3E8D" w:rsidRPr="00A3658B" w:rsidRDefault="002F3E8D" w:rsidP="00A3658B">
      <w:pPr>
        <w:spacing w:before="240" w:line="288" w:lineRule="auto"/>
        <w:jc w:val="both"/>
        <w:rPr>
          <w:b/>
          <w:sz w:val="20"/>
          <w:szCs w:val="20"/>
        </w:rPr>
      </w:pPr>
      <w:r w:rsidRPr="00A3658B">
        <w:rPr>
          <w:b/>
          <w:sz w:val="20"/>
          <w:szCs w:val="20"/>
          <w:u w:val="single"/>
        </w:rPr>
        <w:t>Hinweis</w:t>
      </w:r>
      <w:r w:rsidR="00A3658B" w:rsidRPr="00A3658B">
        <w:rPr>
          <w:b/>
          <w:sz w:val="20"/>
          <w:szCs w:val="20"/>
          <w:u w:val="single"/>
        </w:rPr>
        <w:t>:</w:t>
      </w:r>
    </w:p>
    <w:p w:rsidR="003B1763" w:rsidRPr="005C47B4" w:rsidRDefault="00C42B68" w:rsidP="0013522C">
      <w:pPr>
        <w:spacing w:before="0" w:after="140" w:line="288" w:lineRule="auto"/>
        <w:jc w:val="both"/>
        <w:rPr>
          <w:sz w:val="20"/>
          <w:szCs w:val="20"/>
        </w:rPr>
      </w:pPr>
      <w:r>
        <w:rPr>
          <w:sz w:val="20"/>
          <w:szCs w:val="20"/>
        </w:rPr>
        <w:t>Anforderungen für die Stihl-Akku-Packs bei der Beförderung sind hier nicht enthalten, da es e</w:t>
      </w:r>
      <w:r w:rsidR="00702619" w:rsidRPr="00083273">
        <w:rPr>
          <w:sz w:val="20"/>
          <w:szCs w:val="20"/>
        </w:rPr>
        <w:t>in eig</w:t>
      </w:r>
      <w:r w:rsidR="00702619" w:rsidRPr="00083273">
        <w:rPr>
          <w:sz w:val="20"/>
          <w:szCs w:val="20"/>
        </w:rPr>
        <w:t>e</w:t>
      </w:r>
      <w:r w:rsidR="00702619" w:rsidRPr="00083273">
        <w:rPr>
          <w:sz w:val="20"/>
          <w:szCs w:val="20"/>
        </w:rPr>
        <w:t>nes Merkblatt</w:t>
      </w:r>
      <w:r>
        <w:rPr>
          <w:sz w:val="20"/>
          <w:szCs w:val="20"/>
        </w:rPr>
        <w:t xml:space="preserve"> dazu gibt</w:t>
      </w:r>
      <w:r w:rsidR="00702619" w:rsidRPr="00083273">
        <w:rPr>
          <w:sz w:val="20"/>
          <w:szCs w:val="20"/>
        </w:rPr>
        <w:t>, welches Sie bei Bedarf bei der Stihl Vertriebszentrale AG &amp; Co. KG erhalten kö</w:t>
      </w:r>
      <w:r w:rsidR="00702619" w:rsidRPr="00083273">
        <w:rPr>
          <w:sz w:val="20"/>
          <w:szCs w:val="20"/>
        </w:rPr>
        <w:t>n</w:t>
      </w:r>
      <w:r w:rsidR="00702619" w:rsidRPr="00083273">
        <w:rPr>
          <w:sz w:val="20"/>
          <w:szCs w:val="20"/>
        </w:rPr>
        <w:t>nen.</w:t>
      </w:r>
    </w:p>
    <w:p w:rsidR="000B08F9" w:rsidRPr="00083273" w:rsidRDefault="007808B4" w:rsidP="0013522C">
      <w:pPr>
        <w:spacing w:before="0" w:after="140" w:line="288" w:lineRule="auto"/>
        <w:jc w:val="both"/>
        <w:rPr>
          <w:sz w:val="20"/>
          <w:szCs w:val="20"/>
        </w:rPr>
      </w:pPr>
      <w:r w:rsidRPr="00083273">
        <w:rPr>
          <w:sz w:val="20"/>
          <w:szCs w:val="20"/>
        </w:rPr>
        <w:t>Helfen Sie durch Ihren Beitrag, das Umwelt</w:t>
      </w:r>
      <w:r w:rsidR="00BD7ED1" w:rsidRPr="00083273">
        <w:rPr>
          <w:sz w:val="20"/>
          <w:szCs w:val="20"/>
        </w:rPr>
        <w:t>bewusstsein</w:t>
      </w:r>
      <w:r w:rsidRPr="00083273">
        <w:rPr>
          <w:sz w:val="20"/>
          <w:szCs w:val="20"/>
        </w:rPr>
        <w:t xml:space="preserve"> für die STIHL Produkte zu festigen, beachten Sie die gesetzlichen Regelwerke im Interesse der Kunden, Mitarbeiter und der Umwelt.</w:t>
      </w:r>
    </w:p>
    <w:p w:rsidR="001C728E" w:rsidRDefault="007808B4" w:rsidP="00C61877">
      <w:pPr>
        <w:spacing w:before="0" w:after="140" w:line="288" w:lineRule="auto"/>
        <w:jc w:val="both"/>
        <w:rPr>
          <w:sz w:val="20"/>
          <w:szCs w:val="20"/>
        </w:rPr>
      </w:pPr>
      <w:r w:rsidRPr="00083273">
        <w:rPr>
          <w:sz w:val="20"/>
          <w:szCs w:val="20"/>
        </w:rPr>
        <w:t>Für Ihre Mitarbeit danken wir Ihnen.</w:t>
      </w:r>
    </w:p>
    <w:p w:rsidR="005C47B4" w:rsidRPr="00F81DE5" w:rsidRDefault="005C47B4" w:rsidP="00C61877">
      <w:pPr>
        <w:spacing w:before="0" w:after="0"/>
        <w:jc w:val="both"/>
        <w:rPr>
          <w:sz w:val="20"/>
          <w:szCs w:val="20"/>
        </w:rPr>
      </w:pPr>
    </w:p>
    <w:p w:rsidR="00702619" w:rsidRPr="005C47B4" w:rsidRDefault="007E7975" w:rsidP="00C61877">
      <w:pPr>
        <w:pStyle w:val="berschrift1"/>
        <w:tabs>
          <w:tab w:val="clear" w:pos="432"/>
        </w:tabs>
        <w:spacing w:before="120" w:after="120" w:line="288" w:lineRule="auto"/>
        <w:ind w:left="567" w:hanging="567"/>
        <w:jc w:val="both"/>
        <w:rPr>
          <w:kern w:val="0"/>
          <w:sz w:val="26"/>
          <w:szCs w:val="26"/>
        </w:rPr>
      </w:pPr>
      <w:bookmarkStart w:id="2" w:name="_Toc477772088"/>
      <w:bookmarkStart w:id="3" w:name="_Toc120359154"/>
      <w:r w:rsidRPr="005C47B4">
        <w:rPr>
          <w:kern w:val="0"/>
          <w:sz w:val="26"/>
          <w:szCs w:val="26"/>
        </w:rPr>
        <w:t xml:space="preserve">Vertrieb von </w:t>
      </w:r>
      <w:r w:rsidR="00702619" w:rsidRPr="005C47B4">
        <w:rPr>
          <w:kern w:val="0"/>
          <w:sz w:val="26"/>
          <w:szCs w:val="26"/>
        </w:rPr>
        <w:t>Batterien im Programm von Stihl und Viking</w:t>
      </w:r>
      <w:bookmarkEnd w:id="2"/>
    </w:p>
    <w:p w:rsidR="00A94382" w:rsidRPr="00083273" w:rsidRDefault="00DB2612" w:rsidP="00A3658B">
      <w:pPr>
        <w:spacing w:before="0" w:line="288" w:lineRule="auto"/>
        <w:jc w:val="both"/>
        <w:rPr>
          <w:sz w:val="20"/>
          <w:szCs w:val="20"/>
        </w:rPr>
      </w:pPr>
      <w:r>
        <w:rPr>
          <w:sz w:val="20"/>
          <w:szCs w:val="20"/>
        </w:rPr>
        <w:t>Viele</w:t>
      </w:r>
      <w:r w:rsidR="00280A78" w:rsidRPr="00083273">
        <w:rPr>
          <w:sz w:val="20"/>
          <w:szCs w:val="20"/>
        </w:rPr>
        <w:t xml:space="preserve"> </w:t>
      </w:r>
      <w:r w:rsidR="00A94382" w:rsidRPr="00083273">
        <w:rPr>
          <w:sz w:val="20"/>
          <w:szCs w:val="20"/>
        </w:rPr>
        <w:t xml:space="preserve">Geräte im </w:t>
      </w:r>
      <w:r w:rsidR="00771992" w:rsidRPr="00083273">
        <w:rPr>
          <w:sz w:val="20"/>
          <w:szCs w:val="20"/>
        </w:rPr>
        <w:t xml:space="preserve">Vertriebsprogramm </w:t>
      </w:r>
      <w:r w:rsidR="000B08F9" w:rsidRPr="00083273">
        <w:rPr>
          <w:sz w:val="20"/>
          <w:szCs w:val="20"/>
        </w:rPr>
        <w:t>von Stihl</w:t>
      </w:r>
      <w:r w:rsidR="00A94382" w:rsidRPr="00083273">
        <w:rPr>
          <w:sz w:val="20"/>
          <w:szCs w:val="20"/>
        </w:rPr>
        <w:t xml:space="preserve"> und </w:t>
      </w:r>
      <w:r w:rsidR="00771992" w:rsidRPr="00083273">
        <w:rPr>
          <w:sz w:val="20"/>
          <w:szCs w:val="20"/>
        </w:rPr>
        <w:t xml:space="preserve">Viking </w:t>
      </w:r>
      <w:r w:rsidR="00280A78" w:rsidRPr="00083273">
        <w:rPr>
          <w:sz w:val="20"/>
          <w:szCs w:val="20"/>
        </w:rPr>
        <w:t>werden</w:t>
      </w:r>
      <w:r w:rsidR="00A94382" w:rsidRPr="00083273">
        <w:rPr>
          <w:sz w:val="20"/>
          <w:szCs w:val="20"/>
        </w:rPr>
        <w:t xml:space="preserve"> </w:t>
      </w:r>
      <w:r w:rsidR="00377D5B" w:rsidRPr="00083273">
        <w:rPr>
          <w:sz w:val="20"/>
          <w:szCs w:val="20"/>
        </w:rPr>
        <w:t xml:space="preserve">mit </w:t>
      </w:r>
      <w:r w:rsidR="00A94382" w:rsidRPr="00083273">
        <w:rPr>
          <w:sz w:val="20"/>
          <w:szCs w:val="20"/>
        </w:rPr>
        <w:t xml:space="preserve">Batterien </w:t>
      </w:r>
      <w:r w:rsidR="00C42B68">
        <w:rPr>
          <w:sz w:val="20"/>
          <w:szCs w:val="20"/>
        </w:rPr>
        <w:t xml:space="preserve">elektrisch </w:t>
      </w:r>
      <w:r w:rsidR="00377D5B" w:rsidRPr="00083273">
        <w:rPr>
          <w:sz w:val="20"/>
          <w:szCs w:val="20"/>
        </w:rPr>
        <w:t>angetrieben.</w:t>
      </w:r>
      <w:r w:rsidR="00A94382" w:rsidRPr="00083273">
        <w:rPr>
          <w:sz w:val="20"/>
          <w:szCs w:val="20"/>
        </w:rPr>
        <w:t xml:space="preserve"> Hierbei handelt es sich</w:t>
      </w:r>
      <w:r w:rsidR="00377D5B" w:rsidRPr="00083273">
        <w:rPr>
          <w:sz w:val="20"/>
          <w:szCs w:val="20"/>
        </w:rPr>
        <w:t xml:space="preserve"> meist</w:t>
      </w:r>
      <w:r w:rsidR="00A94382" w:rsidRPr="00083273">
        <w:rPr>
          <w:sz w:val="20"/>
          <w:szCs w:val="20"/>
        </w:rPr>
        <w:t xml:space="preserve"> um wieder</w:t>
      </w:r>
      <w:r w:rsidR="00D37006" w:rsidRPr="00083273">
        <w:rPr>
          <w:sz w:val="20"/>
          <w:szCs w:val="20"/>
        </w:rPr>
        <w:t xml:space="preserve"> </w:t>
      </w:r>
      <w:r w:rsidR="00A94382" w:rsidRPr="00083273">
        <w:rPr>
          <w:sz w:val="20"/>
          <w:szCs w:val="20"/>
        </w:rPr>
        <w:t>aufladbare Batterien, so</w:t>
      </w:r>
      <w:r w:rsidR="00D37006" w:rsidRPr="00083273">
        <w:rPr>
          <w:sz w:val="20"/>
          <w:szCs w:val="20"/>
        </w:rPr>
        <w:t xml:space="preserve"> </w:t>
      </w:r>
      <w:r w:rsidR="00A94382" w:rsidRPr="00083273">
        <w:rPr>
          <w:sz w:val="20"/>
          <w:szCs w:val="20"/>
        </w:rPr>
        <w:t xml:space="preserve">genannte Akkumulatoren. </w:t>
      </w:r>
    </w:p>
    <w:p w:rsidR="00137CFD" w:rsidRPr="00083273" w:rsidRDefault="00A94382" w:rsidP="00A3658B">
      <w:pPr>
        <w:spacing w:before="0" w:line="288" w:lineRule="auto"/>
        <w:jc w:val="both"/>
        <w:rPr>
          <w:sz w:val="20"/>
          <w:szCs w:val="20"/>
        </w:rPr>
      </w:pPr>
      <w:r w:rsidRPr="00083273">
        <w:rPr>
          <w:sz w:val="20"/>
          <w:szCs w:val="20"/>
        </w:rPr>
        <w:t xml:space="preserve">Um den Funktionserhalt gewährleisten zu können, </w:t>
      </w:r>
      <w:r w:rsidR="00A45EB8" w:rsidRPr="00083273">
        <w:rPr>
          <w:sz w:val="20"/>
          <w:szCs w:val="20"/>
        </w:rPr>
        <w:t xml:space="preserve">sind bei der Lagerung und beim Umgang </w:t>
      </w:r>
      <w:r w:rsidR="00280A78" w:rsidRPr="00083273">
        <w:rPr>
          <w:sz w:val="20"/>
          <w:szCs w:val="20"/>
        </w:rPr>
        <w:t>mit di</w:t>
      </w:r>
      <w:r w:rsidR="00280A78" w:rsidRPr="00083273">
        <w:rPr>
          <w:sz w:val="20"/>
          <w:szCs w:val="20"/>
        </w:rPr>
        <w:t>e</w:t>
      </w:r>
      <w:r w:rsidR="00280A78" w:rsidRPr="00083273">
        <w:rPr>
          <w:sz w:val="20"/>
          <w:szCs w:val="20"/>
        </w:rPr>
        <w:t xml:space="preserve">sen Batterien </w:t>
      </w:r>
      <w:r w:rsidR="00A45EB8" w:rsidRPr="00083273">
        <w:rPr>
          <w:sz w:val="20"/>
          <w:szCs w:val="20"/>
        </w:rPr>
        <w:t>einige Anforderungen einzuhalten</w:t>
      </w:r>
      <w:r w:rsidR="00771992" w:rsidRPr="00083273">
        <w:rPr>
          <w:sz w:val="20"/>
          <w:szCs w:val="20"/>
        </w:rPr>
        <w:t xml:space="preserve">. </w:t>
      </w:r>
    </w:p>
    <w:p w:rsidR="00137CFD" w:rsidRPr="00083273" w:rsidRDefault="00137CFD" w:rsidP="0013522C">
      <w:pPr>
        <w:spacing w:before="0" w:line="288" w:lineRule="auto"/>
        <w:jc w:val="both"/>
        <w:rPr>
          <w:sz w:val="20"/>
          <w:szCs w:val="20"/>
        </w:rPr>
      </w:pPr>
      <w:r w:rsidRPr="00083273">
        <w:rPr>
          <w:sz w:val="20"/>
          <w:szCs w:val="20"/>
        </w:rPr>
        <w:lastRenderedPageBreak/>
        <w:t xml:space="preserve">Nach </w:t>
      </w:r>
      <w:r w:rsidR="00280A78" w:rsidRPr="00083273">
        <w:rPr>
          <w:sz w:val="20"/>
          <w:szCs w:val="20"/>
        </w:rPr>
        <w:t>heu</w:t>
      </w:r>
      <w:r w:rsidRPr="00083273">
        <w:rPr>
          <w:sz w:val="20"/>
          <w:szCs w:val="20"/>
        </w:rPr>
        <w:t xml:space="preserve">tigem Stand gibt es noch keine speziellen gesetzlichen Vorschriften für die Lagerung von Batterien. </w:t>
      </w:r>
      <w:r w:rsidR="00282A40">
        <w:rPr>
          <w:sz w:val="20"/>
          <w:szCs w:val="20"/>
        </w:rPr>
        <w:t>Der Verband der deutschen Sachversicherer hat ein Merkblatt für die Lagerung von Batt</w:t>
      </w:r>
      <w:r w:rsidR="00282A40">
        <w:rPr>
          <w:sz w:val="20"/>
          <w:szCs w:val="20"/>
        </w:rPr>
        <w:t>e</w:t>
      </w:r>
      <w:r w:rsidR="00282A40">
        <w:rPr>
          <w:sz w:val="20"/>
          <w:szCs w:val="20"/>
        </w:rPr>
        <w:t xml:space="preserve">rien herausgegeben, in dem Anforderungen aus Sicht der Versicherer an die Lagerung von Batterien gestellt werden. </w:t>
      </w:r>
      <w:r w:rsidRPr="00083273">
        <w:rPr>
          <w:sz w:val="20"/>
          <w:szCs w:val="20"/>
        </w:rPr>
        <w:t xml:space="preserve">Sobald </w:t>
      </w:r>
      <w:r w:rsidR="00282A40">
        <w:rPr>
          <w:sz w:val="20"/>
          <w:szCs w:val="20"/>
        </w:rPr>
        <w:t>gesetzliche</w:t>
      </w:r>
      <w:r w:rsidRPr="00083273">
        <w:rPr>
          <w:sz w:val="20"/>
          <w:szCs w:val="20"/>
        </w:rPr>
        <w:t xml:space="preserve"> Vorschriften </w:t>
      </w:r>
      <w:r w:rsidR="00282A40">
        <w:rPr>
          <w:sz w:val="20"/>
          <w:szCs w:val="20"/>
        </w:rPr>
        <w:t xml:space="preserve">für die Lagerung </w:t>
      </w:r>
      <w:r w:rsidRPr="00083273">
        <w:rPr>
          <w:sz w:val="20"/>
          <w:szCs w:val="20"/>
        </w:rPr>
        <w:t xml:space="preserve">veröffentlicht werden, haben diese Vorrang vor diesem Merkblatt. </w:t>
      </w:r>
      <w:r w:rsidR="00280A78" w:rsidRPr="00083273">
        <w:rPr>
          <w:sz w:val="20"/>
          <w:szCs w:val="20"/>
        </w:rPr>
        <w:t>M</w:t>
      </w:r>
      <w:r w:rsidRPr="00083273">
        <w:rPr>
          <w:sz w:val="20"/>
          <w:szCs w:val="20"/>
        </w:rPr>
        <w:t xml:space="preserve">indestens die allgemeinen Vorschriften nach </w:t>
      </w:r>
      <w:r w:rsidR="00280A78" w:rsidRPr="00083273">
        <w:rPr>
          <w:sz w:val="20"/>
          <w:szCs w:val="20"/>
        </w:rPr>
        <w:t>de</w:t>
      </w:r>
      <w:r w:rsidR="00A203FB" w:rsidRPr="00083273">
        <w:rPr>
          <w:sz w:val="20"/>
          <w:szCs w:val="20"/>
        </w:rPr>
        <w:t>m</w:t>
      </w:r>
      <w:r w:rsidR="00280A78" w:rsidRPr="00083273">
        <w:rPr>
          <w:sz w:val="20"/>
          <w:szCs w:val="20"/>
        </w:rPr>
        <w:t xml:space="preserve"> </w:t>
      </w:r>
      <w:r w:rsidRPr="00083273">
        <w:rPr>
          <w:sz w:val="20"/>
          <w:szCs w:val="20"/>
        </w:rPr>
        <w:t>Produktsiche</w:t>
      </w:r>
      <w:r w:rsidRPr="00083273">
        <w:rPr>
          <w:sz w:val="20"/>
          <w:szCs w:val="20"/>
        </w:rPr>
        <w:t>r</w:t>
      </w:r>
      <w:r w:rsidRPr="00083273">
        <w:rPr>
          <w:sz w:val="20"/>
          <w:szCs w:val="20"/>
        </w:rPr>
        <w:t>heits</w:t>
      </w:r>
      <w:r w:rsidR="00A203FB" w:rsidRPr="00083273">
        <w:rPr>
          <w:sz w:val="20"/>
          <w:szCs w:val="20"/>
        </w:rPr>
        <w:t>gesetz bzw. der Betriebssicherheits</w:t>
      </w:r>
      <w:r w:rsidRPr="00083273">
        <w:rPr>
          <w:sz w:val="20"/>
          <w:szCs w:val="20"/>
        </w:rPr>
        <w:t xml:space="preserve">verordnung </w:t>
      </w:r>
      <w:r w:rsidR="00280A78" w:rsidRPr="00083273">
        <w:rPr>
          <w:sz w:val="20"/>
          <w:szCs w:val="20"/>
        </w:rPr>
        <w:t xml:space="preserve">sind </w:t>
      </w:r>
      <w:r w:rsidRPr="00083273">
        <w:rPr>
          <w:sz w:val="20"/>
          <w:szCs w:val="20"/>
        </w:rPr>
        <w:t>einzuhalten.</w:t>
      </w:r>
    </w:p>
    <w:p w:rsidR="00DB2612" w:rsidRDefault="00DB2612" w:rsidP="00617470">
      <w:pPr>
        <w:spacing w:before="240" w:line="288" w:lineRule="auto"/>
        <w:jc w:val="both"/>
        <w:rPr>
          <w:sz w:val="20"/>
          <w:szCs w:val="20"/>
        </w:rPr>
      </w:pPr>
      <w:r>
        <w:rPr>
          <w:sz w:val="20"/>
          <w:szCs w:val="20"/>
        </w:rPr>
        <w:t xml:space="preserve">Für den Einsatz in ihren </w:t>
      </w:r>
      <w:r w:rsidR="00702619" w:rsidRPr="00083273">
        <w:rPr>
          <w:sz w:val="20"/>
          <w:szCs w:val="20"/>
        </w:rPr>
        <w:t>Elektrogeräte</w:t>
      </w:r>
      <w:r w:rsidR="00771992" w:rsidRPr="00083273">
        <w:rPr>
          <w:sz w:val="20"/>
          <w:szCs w:val="20"/>
        </w:rPr>
        <w:t>n ha</w:t>
      </w:r>
      <w:r w:rsidR="00A45EB8" w:rsidRPr="00083273">
        <w:rPr>
          <w:sz w:val="20"/>
          <w:szCs w:val="20"/>
        </w:rPr>
        <w:t xml:space="preserve">t die Firma Stihl einen speziellen Akkumulator entwickelt, welcher neben der einfachen Bedienbarkeit auch ein hohes Maß an Sicherheit darstellt. </w:t>
      </w:r>
    </w:p>
    <w:p w:rsidR="00771992" w:rsidRPr="00083273" w:rsidRDefault="00A45EB8" w:rsidP="00617470">
      <w:pPr>
        <w:spacing w:before="0" w:line="288" w:lineRule="auto"/>
        <w:jc w:val="both"/>
        <w:rPr>
          <w:sz w:val="20"/>
          <w:szCs w:val="20"/>
        </w:rPr>
      </w:pPr>
      <w:r w:rsidRPr="00083273">
        <w:rPr>
          <w:sz w:val="20"/>
          <w:szCs w:val="20"/>
        </w:rPr>
        <w:t xml:space="preserve">Im Sinne des Batteriegesetzes sind diese Akkus den </w:t>
      </w:r>
      <w:r w:rsidR="00771992" w:rsidRPr="00083273">
        <w:rPr>
          <w:b/>
          <w:sz w:val="20"/>
          <w:szCs w:val="20"/>
        </w:rPr>
        <w:t>Gerätebatterien</w:t>
      </w:r>
      <w:r w:rsidRPr="00083273">
        <w:rPr>
          <w:b/>
          <w:sz w:val="20"/>
          <w:szCs w:val="20"/>
        </w:rPr>
        <w:t xml:space="preserve"> </w:t>
      </w:r>
      <w:r w:rsidRPr="00083273">
        <w:rPr>
          <w:sz w:val="20"/>
          <w:szCs w:val="20"/>
        </w:rPr>
        <w:t>zuzuordnen.</w:t>
      </w:r>
      <w:r w:rsidR="00771992" w:rsidRPr="00083273">
        <w:rPr>
          <w:sz w:val="20"/>
          <w:szCs w:val="20"/>
        </w:rPr>
        <w:t xml:space="preserve"> </w:t>
      </w:r>
    </w:p>
    <w:p w:rsidR="00280A78" w:rsidRPr="00083273" w:rsidRDefault="00D87CA7" w:rsidP="00617470">
      <w:pPr>
        <w:spacing w:before="0" w:line="288" w:lineRule="auto"/>
        <w:jc w:val="both"/>
        <w:rPr>
          <w:sz w:val="20"/>
          <w:szCs w:val="20"/>
        </w:rPr>
      </w:pPr>
      <w:r w:rsidRPr="00083273">
        <w:rPr>
          <w:sz w:val="20"/>
          <w:szCs w:val="20"/>
        </w:rPr>
        <w:t>Bei</w:t>
      </w:r>
      <w:r w:rsidR="00377D5B" w:rsidRPr="00083273">
        <w:rPr>
          <w:sz w:val="20"/>
          <w:szCs w:val="20"/>
        </w:rPr>
        <w:t xml:space="preserve"> Rasenmähern und </w:t>
      </w:r>
      <w:r w:rsidR="00052955" w:rsidRPr="00083273">
        <w:rPr>
          <w:sz w:val="20"/>
          <w:szCs w:val="20"/>
        </w:rPr>
        <w:t>Rasen</w:t>
      </w:r>
      <w:r w:rsidR="009E7CF3" w:rsidRPr="00083273">
        <w:rPr>
          <w:sz w:val="20"/>
          <w:szCs w:val="20"/>
        </w:rPr>
        <w:t>traktoren</w:t>
      </w:r>
      <w:r w:rsidR="00052955" w:rsidRPr="00083273">
        <w:rPr>
          <w:sz w:val="20"/>
          <w:szCs w:val="20"/>
        </w:rPr>
        <w:t xml:space="preserve"> der Firma Viking werden </w:t>
      </w:r>
      <w:r w:rsidR="00A45EB8" w:rsidRPr="00083273">
        <w:rPr>
          <w:sz w:val="20"/>
          <w:szCs w:val="20"/>
        </w:rPr>
        <w:t xml:space="preserve">zu Startzwecken Batterien </w:t>
      </w:r>
      <w:r w:rsidR="009E7CF3" w:rsidRPr="00083273">
        <w:rPr>
          <w:sz w:val="20"/>
          <w:szCs w:val="20"/>
        </w:rPr>
        <w:t>auf Schwefelsäurebasis</w:t>
      </w:r>
      <w:r w:rsidR="00377D5B" w:rsidRPr="00083273">
        <w:rPr>
          <w:sz w:val="20"/>
          <w:szCs w:val="20"/>
        </w:rPr>
        <w:t xml:space="preserve"> (Blei Gel)</w:t>
      </w:r>
      <w:r w:rsidR="009E7CF3" w:rsidRPr="00083273">
        <w:rPr>
          <w:sz w:val="20"/>
          <w:szCs w:val="20"/>
        </w:rPr>
        <w:t xml:space="preserve"> </w:t>
      </w:r>
      <w:r w:rsidR="00A45EB8" w:rsidRPr="00083273">
        <w:rPr>
          <w:sz w:val="20"/>
          <w:szCs w:val="20"/>
        </w:rPr>
        <w:t xml:space="preserve">eingesetzt, welche als </w:t>
      </w:r>
      <w:r w:rsidR="00771992" w:rsidRPr="00083273">
        <w:rPr>
          <w:b/>
          <w:sz w:val="20"/>
          <w:szCs w:val="20"/>
        </w:rPr>
        <w:t>Fahrzeugbatterien</w:t>
      </w:r>
      <w:r w:rsidR="00771992" w:rsidRPr="00083273">
        <w:rPr>
          <w:sz w:val="20"/>
          <w:szCs w:val="20"/>
        </w:rPr>
        <w:t xml:space="preserve"> </w:t>
      </w:r>
      <w:r w:rsidR="00A45EB8" w:rsidRPr="00083273">
        <w:rPr>
          <w:sz w:val="20"/>
          <w:szCs w:val="20"/>
        </w:rPr>
        <w:t>nach dem Batteriegesetz anzusehen sind.</w:t>
      </w:r>
      <w:r w:rsidR="00AA77EB" w:rsidRPr="00083273">
        <w:rPr>
          <w:sz w:val="20"/>
          <w:szCs w:val="20"/>
        </w:rPr>
        <w:t xml:space="preserve"> </w:t>
      </w:r>
    </w:p>
    <w:p w:rsidR="00052955" w:rsidRDefault="00A45EB8" w:rsidP="00A3658B">
      <w:pPr>
        <w:spacing w:before="240" w:after="120" w:line="288" w:lineRule="auto"/>
        <w:jc w:val="both"/>
        <w:rPr>
          <w:sz w:val="20"/>
          <w:szCs w:val="20"/>
        </w:rPr>
      </w:pPr>
      <w:r w:rsidRPr="00083273">
        <w:rPr>
          <w:sz w:val="20"/>
          <w:szCs w:val="20"/>
        </w:rPr>
        <w:t>D</w:t>
      </w:r>
      <w:r w:rsidR="00282A40">
        <w:rPr>
          <w:sz w:val="20"/>
          <w:szCs w:val="20"/>
        </w:rPr>
        <w:t xml:space="preserve">as vorliegende </w:t>
      </w:r>
      <w:r w:rsidRPr="00083273">
        <w:rPr>
          <w:sz w:val="20"/>
          <w:szCs w:val="20"/>
        </w:rPr>
        <w:t xml:space="preserve"> Merkblatt befasst sich nur mit diesen Batterien. Für Batterien anderer Hersteller oder Lieferanten im Programm von Stihl-Händlern </w:t>
      </w:r>
      <w:r w:rsidR="003B1763" w:rsidRPr="00083273">
        <w:rPr>
          <w:sz w:val="20"/>
          <w:szCs w:val="20"/>
        </w:rPr>
        <w:t>(z.</w:t>
      </w:r>
      <w:r w:rsidR="00F72D47">
        <w:rPr>
          <w:sz w:val="20"/>
          <w:szCs w:val="20"/>
        </w:rPr>
        <w:t> </w:t>
      </w:r>
      <w:r w:rsidR="003B1763" w:rsidRPr="00083273">
        <w:rPr>
          <w:sz w:val="20"/>
          <w:szCs w:val="20"/>
        </w:rPr>
        <w:t xml:space="preserve">B. Weidezaunbatterien) </w:t>
      </w:r>
      <w:r w:rsidRPr="00083273">
        <w:rPr>
          <w:sz w:val="20"/>
          <w:szCs w:val="20"/>
        </w:rPr>
        <w:t>wird auf die Informationen und Angaben dieser Hersteller oder Lieferanten verwiesen.</w:t>
      </w:r>
    </w:p>
    <w:p w:rsidR="00DB2612" w:rsidRPr="00597BF9" w:rsidRDefault="00DB2612" w:rsidP="0035645D">
      <w:pPr>
        <w:rPr>
          <w:sz w:val="20"/>
          <w:szCs w:val="20"/>
        </w:rPr>
      </w:pPr>
    </w:p>
    <w:p w:rsidR="001C728E" w:rsidRPr="00781D4C" w:rsidRDefault="00052955" w:rsidP="005760A1">
      <w:pPr>
        <w:pStyle w:val="berschrift2"/>
        <w:spacing w:before="0" w:line="288" w:lineRule="auto"/>
        <w:ind w:left="567" w:hanging="567"/>
        <w:rPr>
          <w:b/>
          <w:sz w:val="24"/>
          <w:lang w:val="da-DK"/>
        </w:rPr>
      </w:pPr>
      <w:bookmarkStart w:id="4" w:name="_Toc477772089"/>
      <w:r w:rsidRPr="00EB4A79">
        <w:rPr>
          <w:rFonts w:cs="Arial"/>
          <w:b/>
          <w:sz w:val="24"/>
          <w:lang w:val="da-DK"/>
        </w:rPr>
        <w:t>Akku</w:t>
      </w:r>
      <w:r w:rsidR="0028400E" w:rsidRPr="00EB4A79">
        <w:rPr>
          <w:b/>
          <w:sz w:val="24"/>
          <w:lang w:val="da-DK"/>
        </w:rPr>
        <w:t>-</w:t>
      </w:r>
      <w:r w:rsidRPr="00EB4A79">
        <w:rPr>
          <w:b/>
          <w:sz w:val="24"/>
          <w:lang w:val="da-DK"/>
        </w:rPr>
        <w:t xml:space="preserve">Packs </w:t>
      </w:r>
      <w:r w:rsidR="00A45EB8" w:rsidRPr="00EB4A79">
        <w:rPr>
          <w:b/>
          <w:sz w:val="24"/>
          <w:lang w:val="da-DK"/>
        </w:rPr>
        <w:t>der Serie</w:t>
      </w:r>
      <w:r w:rsidR="00EB4A79">
        <w:rPr>
          <w:b/>
          <w:sz w:val="24"/>
          <w:lang w:val="da-DK"/>
        </w:rPr>
        <w:t>n</w:t>
      </w:r>
      <w:r w:rsidR="00A45EB8" w:rsidRPr="00EB4A79">
        <w:rPr>
          <w:b/>
          <w:sz w:val="24"/>
          <w:lang w:val="da-DK"/>
        </w:rPr>
        <w:t xml:space="preserve"> </w:t>
      </w:r>
      <w:r w:rsidR="00EB4A79">
        <w:rPr>
          <w:b/>
          <w:sz w:val="24"/>
          <w:lang w:val="da-DK"/>
        </w:rPr>
        <w:t xml:space="preserve">STIHL </w:t>
      </w:r>
      <w:r w:rsidR="00A45EB8" w:rsidRPr="00EB4A79">
        <w:rPr>
          <w:b/>
          <w:sz w:val="24"/>
          <w:lang w:val="da-DK"/>
        </w:rPr>
        <w:t>AP</w:t>
      </w:r>
      <w:r w:rsidR="00EB4A79" w:rsidRPr="00EB4A79">
        <w:rPr>
          <w:b/>
          <w:sz w:val="24"/>
          <w:lang w:val="da-DK"/>
        </w:rPr>
        <w:t xml:space="preserve"> u</w:t>
      </w:r>
      <w:r w:rsidR="00EB4A79">
        <w:rPr>
          <w:b/>
          <w:sz w:val="24"/>
          <w:lang w:val="da-DK"/>
        </w:rPr>
        <w:t>nd AK und VIKING iMow AAI</w:t>
      </w:r>
      <w:bookmarkEnd w:id="4"/>
      <w:r w:rsidR="00EB4A79">
        <w:rPr>
          <w:b/>
          <w:sz w:val="24"/>
          <w:lang w:val="da-DK"/>
        </w:rPr>
        <w:t xml:space="preserve"> </w:t>
      </w:r>
    </w:p>
    <w:p w:rsidR="00137CFD" w:rsidRPr="00A336D9" w:rsidRDefault="00137CFD" w:rsidP="00FD18B6">
      <w:pPr>
        <w:pStyle w:val="berschrift3"/>
        <w:tabs>
          <w:tab w:val="clear" w:pos="862"/>
        </w:tabs>
        <w:ind w:left="680" w:hanging="680"/>
        <w:rPr>
          <w:sz w:val="22"/>
          <w:szCs w:val="22"/>
        </w:rPr>
      </w:pPr>
      <w:r w:rsidRPr="00A336D9">
        <w:rPr>
          <w:sz w:val="22"/>
          <w:szCs w:val="22"/>
        </w:rPr>
        <w:t>Eigenschaften</w:t>
      </w:r>
    </w:p>
    <w:p w:rsidR="00702619" w:rsidRPr="00083273" w:rsidRDefault="00280A78" w:rsidP="009674C7">
      <w:pPr>
        <w:spacing w:before="0" w:after="120" w:line="288" w:lineRule="auto"/>
        <w:jc w:val="both"/>
        <w:rPr>
          <w:sz w:val="20"/>
          <w:szCs w:val="20"/>
        </w:rPr>
      </w:pPr>
      <w:r w:rsidRPr="00083273">
        <w:rPr>
          <w:sz w:val="20"/>
          <w:szCs w:val="20"/>
        </w:rPr>
        <w:t xml:space="preserve">Die </w:t>
      </w:r>
      <w:r w:rsidR="00EB4A79">
        <w:rPr>
          <w:sz w:val="20"/>
          <w:szCs w:val="20"/>
        </w:rPr>
        <w:t xml:space="preserve"> </w:t>
      </w:r>
      <w:r w:rsidR="00702619" w:rsidRPr="00083273">
        <w:rPr>
          <w:sz w:val="20"/>
          <w:szCs w:val="20"/>
        </w:rPr>
        <w:t>Akku-Packs</w:t>
      </w:r>
      <w:r w:rsidR="00EB4A79">
        <w:rPr>
          <w:sz w:val="20"/>
          <w:szCs w:val="20"/>
        </w:rPr>
        <w:t xml:space="preserve"> der genannten Serien</w:t>
      </w:r>
      <w:r w:rsidR="00702619" w:rsidRPr="00083273">
        <w:rPr>
          <w:sz w:val="20"/>
          <w:szCs w:val="20"/>
        </w:rPr>
        <w:t xml:space="preserve"> sind </w:t>
      </w:r>
      <w:r w:rsidR="0028400E" w:rsidRPr="00083273">
        <w:rPr>
          <w:sz w:val="20"/>
          <w:szCs w:val="20"/>
        </w:rPr>
        <w:t>„</w:t>
      </w:r>
      <w:r w:rsidR="00702619" w:rsidRPr="00083273">
        <w:rPr>
          <w:sz w:val="20"/>
          <w:szCs w:val="20"/>
        </w:rPr>
        <w:t>Lithium-Ionen-Batterien</w:t>
      </w:r>
      <w:r w:rsidR="0028400E" w:rsidRPr="00083273">
        <w:rPr>
          <w:sz w:val="20"/>
          <w:szCs w:val="20"/>
        </w:rPr>
        <w:t>“</w:t>
      </w:r>
      <w:r w:rsidR="00702619" w:rsidRPr="00083273">
        <w:rPr>
          <w:sz w:val="20"/>
          <w:szCs w:val="20"/>
        </w:rPr>
        <w:t xml:space="preserve"> und zeichnen sich durch eine hohe Energiedichte aus. Durch den Gehalt an Lithiumverbindungen sind aber auch</w:t>
      </w:r>
      <w:r w:rsidR="00052955" w:rsidRPr="00083273">
        <w:rPr>
          <w:sz w:val="20"/>
          <w:szCs w:val="20"/>
        </w:rPr>
        <w:t xml:space="preserve"> Gefahren</w:t>
      </w:r>
      <w:r w:rsidR="005909A7" w:rsidRPr="00083273">
        <w:rPr>
          <w:sz w:val="20"/>
          <w:szCs w:val="20"/>
        </w:rPr>
        <w:t xml:space="preserve"> damit</w:t>
      </w:r>
      <w:r w:rsidR="00052955" w:rsidRPr="00083273">
        <w:rPr>
          <w:sz w:val="20"/>
          <w:szCs w:val="20"/>
        </w:rPr>
        <w:t xml:space="preserve"> verbunden, die bei normalen Batterien nicht bestehen. So besteht </w:t>
      </w:r>
      <w:r w:rsidR="000B08F9" w:rsidRPr="00083273">
        <w:rPr>
          <w:sz w:val="20"/>
          <w:szCs w:val="20"/>
        </w:rPr>
        <w:t xml:space="preserve">beispielsweise </w:t>
      </w:r>
      <w:r w:rsidR="00DB2612">
        <w:rPr>
          <w:sz w:val="20"/>
          <w:szCs w:val="20"/>
        </w:rPr>
        <w:t>bei Beschäd</w:t>
      </w:r>
      <w:r w:rsidR="00DB2612">
        <w:rPr>
          <w:sz w:val="20"/>
          <w:szCs w:val="20"/>
        </w:rPr>
        <w:t>i</w:t>
      </w:r>
      <w:r w:rsidR="00DB2612">
        <w:rPr>
          <w:sz w:val="20"/>
          <w:szCs w:val="20"/>
        </w:rPr>
        <w:t xml:space="preserve">gung, </w:t>
      </w:r>
      <w:r w:rsidR="00052955" w:rsidRPr="00083273">
        <w:rPr>
          <w:sz w:val="20"/>
          <w:szCs w:val="20"/>
        </w:rPr>
        <w:t>bei Überhitzung</w:t>
      </w:r>
      <w:r w:rsidR="0028400E" w:rsidRPr="00083273">
        <w:rPr>
          <w:sz w:val="20"/>
          <w:szCs w:val="20"/>
        </w:rPr>
        <w:t xml:space="preserve">, </w:t>
      </w:r>
      <w:r w:rsidR="00052955" w:rsidRPr="00083273">
        <w:rPr>
          <w:sz w:val="20"/>
          <w:szCs w:val="20"/>
        </w:rPr>
        <w:t>durch Kurzschluss oder durch Brand eine Explosionsgefahr</w:t>
      </w:r>
      <w:r w:rsidR="00DB2612">
        <w:rPr>
          <w:sz w:val="20"/>
          <w:szCs w:val="20"/>
        </w:rPr>
        <w:t>,</w:t>
      </w:r>
      <w:r w:rsidR="00282A40">
        <w:rPr>
          <w:sz w:val="20"/>
          <w:szCs w:val="20"/>
        </w:rPr>
        <w:t xml:space="preserve"> und </w:t>
      </w:r>
      <w:r w:rsidR="00052955" w:rsidRPr="00083273">
        <w:rPr>
          <w:sz w:val="20"/>
          <w:szCs w:val="20"/>
        </w:rPr>
        <w:t>bei Undic</w:t>
      </w:r>
      <w:r w:rsidR="00052955" w:rsidRPr="00083273">
        <w:rPr>
          <w:sz w:val="20"/>
          <w:szCs w:val="20"/>
        </w:rPr>
        <w:t>h</w:t>
      </w:r>
      <w:r w:rsidR="00052955" w:rsidRPr="00083273">
        <w:rPr>
          <w:sz w:val="20"/>
          <w:szCs w:val="20"/>
        </w:rPr>
        <w:t xml:space="preserve">tigkeiten kann ätzende Flüssigkeit austreten. </w:t>
      </w:r>
    </w:p>
    <w:p w:rsidR="00163A4A" w:rsidRPr="006905D1" w:rsidRDefault="00163A4A" w:rsidP="00617470">
      <w:pPr>
        <w:rPr>
          <w:sz w:val="12"/>
          <w:szCs w:val="12"/>
        </w:rPr>
      </w:pPr>
    </w:p>
    <w:p w:rsidR="00137CFD" w:rsidRPr="00A336D9" w:rsidRDefault="00137CFD" w:rsidP="00617470">
      <w:pPr>
        <w:pStyle w:val="berschrift3"/>
        <w:tabs>
          <w:tab w:val="clear" w:pos="862"/>
        </w:tabs>
        <w:ind w:left="680" w:hanging="680"/>
        <w:rPr>
          <w:sz w:val="22"/>
          <w:szCs w:val="22"/>
        </w:rPr>
      </w:pPr>
      <w:r w:rsidRPr="00A336D9">
        <w:rPr>
          <w:sz w:val="22"/>
          <w:szCs w:val="22"/>
        </w:rPr>
        <w:t>Lagerung</w:t>
      </w:r>
    </w:p>
    <w:p w:rsidR="00282A40" w:rsidRDefault="00377D5B" w:rsidP="00617470">
      <w:pPr>
        <w:spacing w:before="0" w:line="288" w:lineRule="auto"/>
        <w:jc w:val="both"/>
        <w:rPr>
          <w:sz w:val="20"/>
          <w:szCs w:val="20"/>
        </w:rPr>
      </w:pPr>
      <w:r w:rsidRPr="00083273">
        <w:rPr>
          <w:sz w:val="20"/>
          <w:szCs w:val="20"/>
        </w:rPr>
        <w:t xml:space="preserve">Bei der Lagerung der </w:t>
      </w:r>
      <w:r w:rsidR="00137CFD" w:rsidRPr="00083273">
        <w:rPr>
          <w:sz w:val="20"/>
          <w:szCs w:val="20"/>
        </w:rPr>
        <w:t xml:space="preserve">Akku-Packs </w:t>
      </w:r>
      <w:r w:rsidRPr="00083273">
        <w:rPr>
          <w:sz w:val="20"/>
          <w:szCs w:val="20"/>
        </w:rPr>
        <w:t xml:space="preserve">ist ein </w:t>
      </w:r>
      <w:r w:rsidR="00137CFD" w:rsidRPr="00083273">
        <w:rPr>
          <w:sz w:val="20"/>
          <w:szCs w:val="20"/>
        </w:rPr>
        <w:t>Temperaturbereich von -</w:t>
      </w:r>
      <w:r w:rsidR="001C29DB">
        <w:rPr>
          <w:sz w:val="20"/>
          <w:szCs w:val="20"/>
        </w:rPr>
        <w:t> </w:t>
      </w:r>
      <w:r w:rsidR="00137CFD" w:rsidRPr="00083273">
        <w:rPr>
          <w:sz w:val="20"/>
          <w:szCs w:val="20"/>
        </w:rPr>
        <w:t xml:space="preserve">20 bis 35 °C </w:t>
      </w:r>
      <w:r w:rsidRPr="00083273">
        <w:rPr>
          <w:sz w:val="20"/>
          <w:szCs w:val="20"/>
        </w:rPr>
        <w:t>ideal.</w:t>
      </w:r>
      <w:r w:rsidR="00137CFD" w:rsidRPr="00083273">
        <w:rPr>
          <w:sz w:val="20"/>
          <w:szCs w:val="20"/>
        </w:rPr>
        <w:t xml:space="preserve"> </w:t>
      </w:r>
      <w:r w:rsidR="00282A40" w:rsidRPr="00083273">
        <w:rPr>
          <w:sz w:val="20"/>
          <w:szCs w:val="20"/>
        </w:rPr>
        <w:t>Der optimale Funktionserhalt der Akku-Packs liegt im Bereich von +</w:t>
      </w:r>
      <w:r w:rsidR="001C29DB">
        <w:rPr>
          <w:sz w:val="20"/>
          <w:szCs w:val="20"/>
        </w:rPr>
        <w:t> </w:t>
      </w:r>
      <w:r w:rsidR="00282A40" w:rsidRPr="00083273">
        <w:rPr>
          <w:sz w:val="20"/>
          <w:szCs w:val="20"/>
        </w:rPr>
        <w:t>10 bis + 20 °C.</w:t>
      </w:r>
      <w:r w:rsidR="00282A40">
        <w:rPr>
          <w:sz w:val="20"/>
          <w:szCs w:val="20"/>
        </w:rPr>
        <w:t xml:space="preserve"> </w:t>
      </w:r>
      <w:r w:rsidR="00137CFD" w:rsidRPr="00083273">
        <w:rPr>
          <w:sz w:val="20"/>
          <w:szCs w:val="20"/>
        </w:rPr>
        <w:t xml:space="preserve">Eine Temperatur von 50 °C darf nicht überschritten werden. </w:t>
      </w:r>
    </w:p>
    <w:p w:rsidR="00282A40" w:rsidRDefault="00137CFD" w:rsidP="00617470">
      <w:pPr>
        <w:spacing w:before="0" w:line="288" w:lineRule="auto"/>
        <w:jc w:val="both"/>
        <w:rPr>
          <w:sz w:val="20"/>
          <w:szCs w:val="20"/>
        </w:rPr>
      </w:pPr>
      <w:r w:rsidRPr="00083273">
        <w:rPr>
          <w:sz w:val="20"/>
          <w:szCs w:val="20"/>
        </w:rPr>
        <w:t xml:space="preserve">Die Luftfeuchtigkeit sollte im Bereich von 45 bis 85 % liegen. </w:t>
      </w:r>
    </w:p>
    <w:p w:rsidR="00282A40" w:rsidRDefault="00282A40" w:rsidP="00617470">
      <w:pPr>
        <w:spacing w:before="0" w:line="288" w:lineRule="auto"/>
        <w:jc w:val="both"/>
        <w:rPr>
          <w:sz w:val="20"/>
          <w:szCs w:val="20"/>
        </w:rPr>
      </w:pPr>
      <w:r w:rsidRPr="00083273">
        <w:rPr>
          <w:sz w:val="20"/>
          <w:szCs w:val="20"/>
        </w:rPr>
        <w:t>Die Akkus sollten vor direkter Sonneneinstrahlung oder Hitze geschützt gelagert werden.</w:t>
      </w:r>
    </w:p>
    <w:p w:rsidR="00137CFD" w:rsidRPr="00083273" w:rsidRDefault="00282A40" w:rsidP="00617470">
      <w:pPr>
        <w:spacing w:before="0" w:line="288" w:lineRule="auto"/>
        <w:jc w:val="both"/>
        <w:rPr>
          <w:sz w:val="20"/>
          <w:szCs w:val="20"/>
        </w:rPr>
      </w:pPr>
      <w:r>
        <w:rPr>
          <w:sz w:val="20"/>
          <w:szCs w:val="20"/>
        </w:rPr>
        <w:t xml:space="preserve">Die Lagerung sollte so stattfinden, dass die Batterien nicht beschädigt werden können (Schutz vor Herabfallen, keine übermäßigen Stapelhöhen, etc.). </w:t>
      </w:r>
    </w:p>
    <w:p w:rsidR="00137CFD" w:rsidRPr="00083273" w:rsidRDefault="00137CFD" w:rsidP="00617470">
      <w:pPr>
        <w:spacing w:before="0" w:line="288" w:lineRule="auto"/>
        <w:jc w:val="both"/>
        <w:rPr>
          <w:sz w:val="20"/>
          <w:szCs w:val="20"/>
        </w:rPr>
      </w:pPr>
      <w:r w:rsidRPr="00083273">
        <w:rPr>
          <w:sz w:val="20"/>
          <w:szCs w:val="20"/>
        </w:rPr>
        <w:t>Auch ein Schutz vor Feuchtigkeit sollte erfolgen, da durch Feuchtigkeit die Kurzschlussgefahr und damit die Brandgefahr erhöht werden.</w:t>
      </w:r>
    </w:p>
    <w:p w:rsidR="00137CFD" w:rsidRPr="00083273" w:rsidRDefault="00137CFD" w:rsidP="00617470">
      <w:pPr>
        <w:spacing w:before="240" w:after="120" w:line="288" w:lineRule="auto"/>
        <w:jc w:val="both"/>
        <w:rPr>
          <w:sz w:val="20"/>
          <w:szCs w:val="20"/>
        </w:rPr>
      </w:pPr>
      <w:r w:rsidRPr="00083273">
        <w:rPr>
          <w:sz w:val="20"/>
          <w:szCs w:val="20"/>
        </w:rPr>
        <w:t xml:space="preserve">Insbesondere bei der Lagerung von größeren Mengen von Akku-Packs </w:t>
      </w:r>
      <w:r w:rsidR="00280A78" w:rsidRPr="00083273">
        <w:rPr>
          <w:sz w:val="20"/>
          <w:szCs w:val="20"/>
        </w:rPr>
        <w:t xml:space="preserve">wird die Bereitstellung </w:t>
      </w:r>
      <w:r w:rsidRPr="00083273">
        <w:rPr>
          <w:sz w:val="20"/>
          <w:szCs w:val="20"/>
        </w:rPr>
        <w:t>ein</w:t>
      </w:r>
      <w:r w:rsidR="00280A78" w:rsidRPr="00083273">
        <w:rPr>
          <w:sz w:val="20"/>
          <w:szCs w:val="20"/>
        </w:rPr>
        <w:t>es</w:t>
      </w:r>
      <w:r w:rsidRPr="00083273">
        <w:rPr>
          <w:sz w:val="20"/>
          <w:szCs w:val="20"/>
        </w:rPr>
        <w:t xml:space="preserve"> Metallbrandfeuerlöscher</w:t>
      </w:r>
      <w:r w:rsidR="00280A78" w:rsidRPr="00083273">
        <w:rPr>
          <w:sz w:val="20"/>
          <w:szCs w:val="20"/>
        </w:rPr>
        <w:t>s</w:t>
      </w:r>
      <w:r w:rsidRPr="00083273">
        <w:rPr>
          <w:sz w:val="20"/>
          <w:szCs w:val="20"/>
        </w:rPr>
        <w:t xml:space="preserve"> für die Brandklasse D </w:t>
      </w:r>
      <w:r w:rsidR="00280A78" w:rsidRPr="00083273">
        <w:rPr>
          <w:sz w:val="20"/>
          <w:szCs w:val="20"/>
        </w:rPr>
        <w:t>empfohlen</w:t>
      </w:r>
      <w:r w:rsidRPr="00083273">
        <w:rPr>
          <w:sz w:val="20"/>
          <w:szCs w:val="20"/>
        </w:rPr>
        <w:t>, da diese</w:t>
      </w:r>
      <w:r w:rsidR="00377D5B" w:rsidRPr="00083273">
        <w:rPr>
          <w:sz w:val="20"/>
          <w:szCs w:val="20"/>
        </w:rPr>
        <w:t>r</w:t>
      </w:r>
      <w:r w:rsidRPr="00083273">
        <w:rPr>
          <w:sz w:val="20"/>
          <w:szCs w:val="20"/>
        </w:rPr>
        <w:t xml:space="preserve"> für die Brandbekämpfung </w:t>
      </w:r>
      <w:r w:rsidR="00280A78" w:rsidRPr="00083273">
        <w:rPr>
          <w:sz w:val="20"/>
          <w:szCs w:val="20"/>
        </w:rPr>
        <w:t xml:space="preserve">der Akku-Packs </w:t>
      </w:r>
      <w:r w:rsidRPr="00083273">
        <w:rPr>
          <w:sz w:val="20"/>
          <w:szCs w:val="20"/>
        </w:rPr>
        <w:t xml:space="preserve">besser geeignet </w:t>
      </w:r>
      <w:r w:rsidR="00377D5B" w:rsidRPr="00083273">
        <w:rPr>
          <w:sz w:val="20"/>
          <w:szCs w:val="20"/>
        </w:rPr>
        <w:t>ist</w:t>
      </w:r>
      <w:r w:rsidRPr="00083273">
        <w:rPr>
          <w:sz w:val="20"/>
          <w:szCs w:val="20"/>
        </w:rPr>
        <w:t xml:space="preserve"> als normale ABC-Pulverlöscher</w:t>
      </w:r>
      <w:r w:rsidR="00280A78" w:rsidRPr="00083273">
        <w:rPr>
          <w:sz w:val="20"/>
          <w:szCs w:val="20"/>
        </w:rPr>
        <w:t xml:space="preserve"> oder Wasser</w:t>
      </w:r>
      <w:r w:rsidRPr="00083273">
        <w:rPr>
          <w:sz w:val="20"/>
          <w:szCs w:val="20"/>
        </w:rPr>
        <w:t xml:space="preserve">. </w:t>
      </w:r>
      <w:r w:rsidR="00377D5B" w:rsidRPr="00083273">
        <w:rPr>
          <w:sz w:val="20"/>
          <w:szCs w:val="20"/>
        </w:rPr>
        <w:t>Letzteres sollte bei Löschversuchen von den Akku-Packs nicht verwendet werden.</w:t>
      </w:r>
    </w:p>
    <w:p w:rsidR="00137CFD" w:rsidRPr="006905D1" w:rsidRDefault="00137CFD" w:rsidP="00AA5142">
      <w:pPr>
        <w:rPr>
          <w:sz w:val="12"/>
          <w:szCs w:val="12"/>
        </w:rPr>
      </w:pPr>
    </w:p>
    <w:p w:rsidR="00137CFD" w:rsidRPr="00A336D9" w:rsidRDefault="00137CFD" w:rsidP="006905D1">
      <w:pPr>
        <w:pStyle w:val="berschrift3"/>
        <w:tabs>
          <w:tab w:val="clear" w:pos="862"/>
        </w:tabs>
        <w:ind w:left="680" w:hanging="680"/>
        <w:rPr>
          <w:sz w:val="22"/>
          <w:szCs w:val="22"/>
        </w:rPr>
      </w:pPr>
      <w:r w:rsidRPr="00A336D9">
        <w:rPr>
          <w:sz w:val="22"/>
          <w:szCs w:val="22"/>
        </w:rPr>
        <w:lastRenderedPageBreak/>
        <w:t>Transport</w:t>
      </w:r>
    </w:p>
    <w:p w:rsidR="00052955" w:rsidRPr="00083273" w:rsidRDefault="00280A78" w:rsidP="009D1112">
      <w:pPr>
        <w:spacing w:before="0" w:after="120" w:line="288" w:lineRule="auto"/>
        <w:jc w:val="both"/>
        <w:rPr>
          <w:sz w:val="20"/>
          <w:szCs w:val="20"/>
        </w:rPr>
      </w:pPr>
      <w:r w:rsidRPr="00083273">
        <w:rPr>
          <w:sz w:val="20"/>
          <w:szCs w:val="20"/>
        </w:rPr>
        <w:t xml:space="preserve">Lithium-Ionen-Batterien sind im Transportrecht als Gefahrgut eingestuft. </w:t>
      </w:r>
      <w:r w:rsidR="00052955" w:rsidRPr="00083273">
        <w:rPr>
          <w:sz w:val="20"/>
          <w:szCs w:val="20"/>
        </w:rPr>
        <w:t>Die Informationen für den Transport der Akku-Packs entnehmen Sie bitte dem speziellen Merkblatt „ADR-Merkblatt für den Transport von Stihl-Akku-Packs“ (erhältlich über die Stihl Vertriebszentrale AG &amp; Co. KG, Dieburg).</w:t>
      </w:r>
    </w:p>
    <w:p w:rsidR="000B08F9" w:rsidRPr="00597BF9" w:rsidRDefault="000B08F9" w:rsidP="009D1112">
      <w:pPr>
        <w:spacing w:before="0" w:after="120" w:line="288" w:lineRule="auto"/>
        <w:rPr>
          <w:sz w:val="20"/>
          <w:szCs w:val="20"/>
        </w:rPr>
      </w:pPr>
    </w:p>
    <w:p w:rsidR="004338A0" w:rsidRPr="00A336D9" w:rsidRDefault="004338A0" w:rsidP="005760A1">
      <w:pPr>
        <w:pStyle w:val="berschrift3"/>
        <w:tabs>
          <w:tab w:val="clear" w:pos="862"/>
        </w:tabs>
        <w:spacing w:before="0"/>
        <w:ind w:left="680" w:hanging="680"/>
        <w:rPr>
          <w:sz w:val="22"/>
          <w:szCs w:val="22"/>
        </w:rPr>
      </w:pPr>
      <w:r w:rsidRPr="00A336D9">
        <w:rPr>
          <w:sz w:val="22"/>
          <w:szCs w:val="22"/>
        </w:rPr>
        <w:t>Handhabung beschädigter Batterien</w:t>
      </w:r>
    </w:p>
    <w:p w:rsidR="004338A0" w:rsidRPr="00083273" w:rsidRDefault="004338A0" w:rsidP="00617470">
      <w:pPr>
        <w:spacing w:before="0" w:line="288" w:lineRule="auto"/>
        <w:jc w:val="both"/>
        <w:rPr>
          <w:sz w:val="20"/>
          <w:szCs w:val="20"/>
        </w:rPr>
      </w:pPr>
      <w:r w:rsidRPr="00083273">
        <w:rPr>
          <w:sz w:val="20"/>
          <w:szCs w:val="20"/>
        </w:rPr>
        <w:t>Undichte</w:t>
      </w:r>
      <w:r w:rsidR="00282A40">
        <w:rPr>
          <w:sz w:val="20"/>
          <w:szCs w:val="20"/>
        </w:rPr>
        <w:t xml:space="preserve"> (feuchte)</w:t>
      </w:r>
      <w:r w:rsidRPr="00083273">
        <w:rPr>
          <w:sz w:val="20"/>
          <w:szCs w:val="20"/>
        </w:rPr>
        <w:t xml:space="preserve"> Akku-Packs dürfen nicht mit bloßen Händen angefasst werden. Es sind Schut</w:t>
      </w:r>
      <w:r w:rsidRPr="00083273">
        <w:rPr>
          <w:sz w:val="20"/>
          <w:szCs w:val="20"/>
        </w:rPr>
        <w:t>z</w:t>
      </w:r>
      <w:r w:rsidRPr="00083273">
        <w:rPr>
          <w:sz w:val="20"/>
          <w:szCs w:val="20"/>
        </w:rPr>
        <w:t>handschuhe aus Kunststoff zu verwenden, da die ätzende Flüssigkeit zu Hautreizungen, Verbrennu</w:t>
      </w:r>
      <w:r w:rsidRPr="00083273">
        <w:rPr>
          <w:sz w:val="20"/>
          <w:szCs w:val="20"/>
        </w:rPr>
        <w:t>n</w:t>
      </w:r>
      <w:r w:rsidRPr="00083273">
        <w:rPr>
          <w:sz w:val="20"/>
          <w:szCs w:val="20"/>
        </w:rPr>
        <w:t xml:space="preserve">gen und Verätzungen führt. </w:t>
      </w:r>
    </w:p>
    <w:p w:rsidR="004338A0" w:rsidRPr="00083273" w:rsidRDefault="004338A0" w:rsidP="00617470">
      <w:pPr>
        <w:spacing w:before="0" w:line="288" w:lineRule="auto"/>
        <w:jc w:val="both"/>
        <w:rPr>
          <w:sz w:val="20"/>
          <w:szCs w:val="20"/>
        </w:rPr>
      </w:pPr>
      <w:r w:rsidRPr="00083273">
        <w:rPr>
          <w:sz w:val="20"/>
          <w:szCs w:val="20"/>
        </w:rPr>
        <w:t xml:space="preserve">Ausgetretene Flüssigkeiten </w:t>
      </w:r>
      <w:r w:rsidR="00282A40">
        <w:rPr>
          <w:sz w:val="20"/>
          <w:szCs w:val="20"/>
        </w:rPr>
        <w:t xml:space="preserve">können </w:t>
      </w:r>
      <w:r w:rsidRPr="00083273">
        <w:rPr>
          <w:sz w:val="20"/>
          <w:szCs w:val="20"/>
        </w:rPr>
        <w:t>mit saugfähigem Textil auf</w:t>
      </w:r>
      <w:r w:rsidR="00282A40">
        <w:rPr>
          <w:sz w:val="20"/>
          <w:szCs w:val="20"/>
        </w:rPr>
        <w:t>ge</w:t>
      </w:r>
      <w:r w:rsidRPr="00083273">
        <w:rPr>
          <w:sz w:val="20"/>
          <w:szCs w:val="20"/>
        </w:rPr>
        <w:t>n</w:t>
      </w:r>
      <w:r w:rsidR="00282A40">
        <w:rPr>
          <w:sz w:val="20"/>
          <w:szCs w:val="20"/>
        </w:rPr>
        <w:t>om</w:t>
      </w:r>
      <w:r w:rsidRPr="00083273">
        <w:rPr>
          <w:sz w:val="20"/>
          <w:szCs w:val="20"/>
        </w:rPr>
        <w:t xml:space="preserve">men </w:t>
      </w:r>
      <w:r w:rsidR="00282A40">
        <w:rPr>
          <w:sz w:val="20"/>
          <w:szCs w:val="20"/>
        </w:rPr>
        <w:t xml:space="preserve">werden </w:t>
      </w:r>
      <w:r w:rsidRPr="00083273">
        <w:rPr>
          <w:sz w:val="20"/>
          <w:szCs w:val="20"/>
        </w:rPr>
        <w:t xml:space="preserve">und </w:t>
      </w:r>
      <w:r w:rsidR="00282A40">
        <w:rPr>
          <w:sz w:val="20"/>
          <w:szCs w:val="20"/>
        </w:rPr>
        <w:t xml:space="preserve">dieses ist </w:t>
      </w:r>
      <w:r w:rsidRPr="00083273">
        <w:rPr>
          <w:sz w:val="20"/>
          <w:szCs w:val="20"/>
        </w:rPr>
        <w:t>als gefährliche</w:t>
      </w:r>
      <w:r w:rsidR="00282A40">
        <w:rPr>
          <w:sz w:val="20"/>
          <w:szCs w:val="20"/>
        </w:rPr>
        <w:t>r</w:t>
      </w:r>
      <w:r w:rsidRPr="00083273">
        <w:rPr>
          <w:sz w:val="20"/>
          <w:szCs w:val="20"/>
        </w:rPr>
        <w:t xml:space="preserve"> Abfall </w:t>
      </w:r>
      <w:r w:rsidR="00282A40">
        <w:rPr>
          <w:sz w:val="20"/>
          <w:szCs w:val="20"/>
        </w:rPr>
        <w:t xml:space="preserve">zu </w:t>
      </w:r>
      <w:r w:rsidR="00A14DEC" w:rsidRPr="00083273">
        <w:rPr>
          <w:sz w:val="20"/>
          <w:szCs w:val="20"/>
        </w:rPr>
        <w:t xml:space="preserve">entsorgen. Einige Kommunen erlauben bei Kleinstmengen auch die Abgabe </w:t>
      </w:r>
      <w:r w:rsidRPr="00083273">
        <w:rPr>
          <w:sz w:val="20"/>
          <w:szCs w:val="20"/>
        </w:rPr>
        <w:t>bei de</w:t>
      </w:r>
      <w:r w:rsidR="00A14DEC" w:rsidRPr="00083273">
        <w:rPr>
          <w:sz w:val="20"/>
          <w:szCs w:val="20"/>
        </w:rPr>
        <w:t>n</w:t>
      </w:r>
      <w:r w:rsidRPr="00083273">
        <w:rPr>
          <w:sz w:val="20"/>
          <w:szCs w:val="20"/>
        </w:rPr>
        <w:t xml:space="preserve"> </w:t>
      </w:r>
      <w:r w:rsidR="00A14DEC" w:rsidRPr="00083273">
        <w:rPr>
          <w:sz w:val="20"/>
          <w:szCs w:val="20"/>
        </w:rPr>
        <w:t xml:space="preserve">kommunalen </w:t>
      </w:r>
      <w:r w:rsidRPr="00083273">
        <w:rPr>
          <w:sz w:val="20"/>
          <w:szCs w:val="20"/>
        </w:rPr>
        <w:t>Sonderabfallsammelstellen</w:t>
      </w:r>
      <w:r w:rsidR="00A14DEC" w:rsidRPr="00083273">
        <w:rPr>
          <w:sz w:val="20"/>
          <w:szCs w:val="20"/>
        </w:rPr>
        <w:t xml:space="preserve"> (bitte dort nachfragen)</w:t>
      </w:r>
      <w:r w:rsidRPr="00083273">
        <w:rPr>
          <w:sz w:val="20"/>
          <w:szCs w:val="20"/>
        </w:rPr>
        <w:t>.</w:t>
      </w:r>
    </w:p>
    <w:p w:rsidR="004338A0" w:rsidRPr="00083273" w:rsidRDefault="004338A0" w:rsidP="00617470">
      <w:pPr>
        <w:spacing w:before="0" w:line="288" w:lineRule="auto"/>
        <w:jc w:val="both"/>
        <w:rPr>
          <w:sz w:val="20"/>
          <w:szCs w:val="20"/>
        </w:rPr>
      </w:pPr>
      <w:r w:rsidRPr="00083273">
        <w:rPr>
          <w:sz w:val="20"/>
          <w:szCs w:val="20"/>
        </w:rPr>
        <w:t>Den undichten Akku-Pack in einen festen</w:t>
      </w:r>
      <w:r w:rsidR="00EB4A79">
        <w:rPr>
          <w:sz w:val="20"/>
          <w:szCs w:val="20"/>
        </w:rPr>
        <w:t xml:space="preserve">, dichten </w:t>
      </w:r>
      <w:proofErr w:type="spellStart"/>
      <w:r w:rsidRPr="00083273">
        <w:rPr>
          <w:sz w:val="20"/>
          <w:szCs w:val="20"/>
        </w:rPr>
        <w:t>Polyethylenbeutel</w:t>
      </w:r>
      <w:proofErr w:type="spellEnd"/>
      <w:r w:rsidR="00282A40">
        <w:rPr>
          <w:sz w:val="20"/>
          <w:szCs w:val="20"/>
        </w:rPr>
        <w:t xml:space="preserve"> ohne Löcher</w:t>
      </w:r>
      <w:r w:rsidRPr="00083273">
        <w:rPr>
          <w:sz w:val="20"/>
          <w:szCs w:val="20"/>
        </w:rPr>
        <w:t xml:space="preserve"> einpacken und fest verschließen.</w:t>
      </w:r>
    </w:p>
    <w:p w:rsidR="004338A0" w:rsidRPr="006905D1" w:rsidRDefault="004338A0" w:rsidP="009674C7">
      <w:pPr>
        <w:spacing w:before="0" w:after="120" w:line="288" w:lineRule="auto"/>
        <w:jc w:val="both"/>
        <w:rPr>
          <w:sz w:val="12"/>
          <w:szCs w:val="12"/>
        </w:rPr>
      </w:pPr>
    </w:p>
    <w:p w:rsidR="004338A0" w:rsidRPr="00AA5142" w:rsidRDefault="004338A0" w:rsidP="00AA5142">
      <w:pPr>
        <w:spacing w:before="0" w:line="288" w:lineRule="auto"/>
        <w:jc w:val="both"/>
        <w:rPr>
          <w:b/>
          <w:sz w:val="20"/>
          <w:szCs w:val="20"/>
          <w:u w:val="single"/>
        </w:rPr>
      </w:pPr>
      <w:r w:rsidRPr="00AA5142">
        <w:rPr>
          <w:b/>
          <w:sz w:val="20"/>
          <w:szCs w:val="20"/>
          <w:u w:val="single"/>
        </w:rPr>
        <w:t>Notfallmaßnahmen</w:t>
      </w:r>
    </w:p>
    <w:p w:rsidR="004338A0" w:rsidRPr="00083273" w:rsidRDefault="004338A0" w:rsidP="00FB6E22">
      <w:pPr>
        <w:spacing w:before="0" w:after="120" w:line="288" w:lineRule="auto"/>
        <w:ind w:left="1701" w:hanging="1701"/>
        <w:jc w:val="both"/>
        <w:rPr>
          <w:sz w:val="20"/>
          <w:szCs w:val="20"/>
        </w:rPr>
      </w:pPr>
      <w:r w:rsidRPr="00083273">
        <w:rPr>
          <w:sz w:val="20"/>
          <w:szCs w:val="20"/>
        </w:rPr>
        <w:t>Bei Augenkontakt:</w:t>
      </w:r>
      <w:r w:rsidRPr="00083273">
        <w:rPr>
          <w:sz w:val="20"/>
          <w:szCs w:val="20"/>
        </w:rPr>
        <w:tab/>
        <w:t>mindestens 15 Minuten reichlich mit sauberem Wasser ohne Reiben der Augen spülen und Arzt aufsuchen</w:t>
      </w:r>
      <w:r w:rsidR="00282A40">
        <w:rPr>
          <w:sz w:val="20"/>
          <w:szCs w:val="20"/>
        </w:rPr>
        <w:t>. Eventuell vorhandene Kontaktlinsen vorher entfe</w:t>
      </w:r>
      <w:r w:rsidR="00282A40">
        <w:rPr>
          <w:sz w:val="20"/>
          <w:szCs w:val="20"/>
        </w:rPr>
        <w:t>r</w:t>
      </w:r>
      <w:r w:rsidR="00282A40">
        <w:rPr>
          <w:sz w:val="20"/>
          <w:szCs w:val="20"/>
        </w:rPr>
        <w:t>nen.</w:t>
      </w:r>
    </w:p>
    <w:p w:rsidR="004338A0" w:rsidRPr="00083273" w:rsidRDefault="004338A0" w:rsidP="00FB6E22">
      <w:pPr>
        <w:spacing w:before="0" w:after="120" w:line="288" w:lineRule="auto"/>
        <w:ind w:left="1701" w:hanging="1701"/>
        <w:jc w:val="both"/>
        <w:rPr>
          <w:sz w:val="20"/>
          <w:szCs w:val="20"/>
        </w:rPr>
      </w:pPr>
      <w:r w:rsidRPr="00083273">
        <w:rPr>
          <w:sz w:val="20"/>
          <w:szCs w:val="20"/>
        </w:rPr>
        <w:t>Bei Hautkontakt:</w:t>
      </w:r>
      <w:r w:rsidRPr="00083273">
        <w:rPr>
          <w:sz w:val="20"/>
          <w:szCs w:val="20"/>
        </w:rPr>
        <w:tab/>
        <w:t>betroffene Hautpartien mit reichlich Wasser und Seife abwaschen, bei anha</w:t>
      </w:r>
      <w:r w:rsidRPr="00083273">
        <w:rPr>
          <w:sz w:val="20"/>
          <w:szCs w:val="20"/>
        </w:rPr>
        <w:t>l</w:t>
      </w:r>
      <w:r w:rsidRPr="00083273">
        <w:rPr>
          <w:sz w:val="20"/>
          <w:szCs w:val="20"/>
        </w:rPr>
        <w:t>tender Reizung Arzt aufsuchen</w:t>
      </w:r>
      <w:r w:rsidR="005C383A">
        <w:rPr>
          <w:sz w:val="20"/>
          <w:szCs w:val="20"/>
        </w:rPr>
        <w:t>.</w:t>
      </w:r>
    </w:p>
    <w:p w:rsidR="004338A0" w:rsidRPr="00083273" w:rsidRDefault="004338A0" w:rsidP="00FB6E22">
      <w:pPr>
        <w:spacing w:before="0" w:after="120" w:line="288" w:lineRule="auto"/>
        <w:ind w:left="1701" w:hanging="1701"/>
        <w:jc w:val="both"/>
        <w:rPr>
          <w:sz w:val="20"/>
          <w:szCs w:val="20"/>
        </w:rPr>
      </w:pPr>
      <w:r w:rsidRPr="00083273">
        <w:rPr>
          <w:sz w:val="20"/>
          <w:szCs w:val="20"/>
        </w:rPr>
        <w:t>Bei Inhalation:</w:t>
      </w:r>
      <w:r w:rsidRPr="00083273">
        <w:rPr>
          <w:sz w:val="20"/>
          <w:szCs w:val="20"/>
        </w:rPr>
        <w:tab/>
        <w:t>sofort Frischluftzufuhr oder Sauerstoffgabe und einen Arzt konsultieren</w:t>
      </w:r>
      <w:r w:rsidR="005C383A">
        <w:rPr>
          <w:sz w:val="20"/>
          <w:szCs w:val="20"/>
        </w:rPr>
        <w:t>.</w:t>
      </w:r>
    </w:p>
    <w:p w:rsidR="004338A0" w:rsidRPr="00083273" w:rsidRDefault="004338A0" w:rsidP="00FB6E22">
      <w:pPr>
        <w:spacing w:before="0" w:after="120" w:line="288" w:lineRule="auto"/>
        <w:ind w:left="1701" w:hanging="1701"/>
        <w:jc w:val="both"/>
        <w:rPr>
          <w:sz w:val="20"/>
          <w:szCs w:val="20"/>
        </w:rPr>
      </w:pPr>
      <w:r w:rsidRPr="00083273">
        <w:rPr>
          <w:sz w:val="20"/>
          <w:szCs w:val="20"/>
        </w:rPr>
        <w:t>Bei Verschlucken:</w:t>
      </w:r>
      <w:r w:rsidRPr="00083273">
        <w:rPr>
          <w:sz w:val="20"/>
          <w:szCs w:val="20"/>
        </w:rPr>
        <w:tab/>
        <w:t>sollte es zum Verschlucken von Elektrolyt gekommen sein, sofort Arzt konsulti</w:t>
      </w:r>
      <w:r w:rsidRPr="00083273">
        <w:rPr>
          <w:sz w:val="20"/>
          <w:szCs w:val="20"/>
        </w:rPr>
        <w:t>e</w:t>
      </w:r>
      <w:r w:rsidRPr="00083273">
        <w:rPr>
          <w:sz w:val="20"/>
          <w:szCs w:val="20"/>
        </w:rPr>
        <w:t>ren</w:t>
      </w:r>
      <w:r w:rsidR="00282A40">
        <w:rPr>
          <w:sz w:val="20"/>
          <w:szCs w:val="20"/>
        </w:rPr>
        <w:t>. Erbrechen nur auf ausdrückliche Anweisung von medizinische</w:t>
      </w:r>
      <w:r w:rsidR="005C383A">
        <w:rPr>
          <w:sz w:val="20"/>
          <w:szCs w:val="20"/>
        </w:rPr>
        <w:t>m</w:t>
      </w:r>
      <w:r w:rsidR="00282A40">
        <w:rPr>
          <w:sz w:val="20"/>
          <w:szCs w:val="20"/>
        </w:rPr>
        <w:t xml:space="preserve"> Personal herbe</w:t>
      </w:r>
      <w:r w:rsidR="00282A40">
        <w:rPr>
          <w:sz w:val="20"/>
          <w:szCs w:val="20"/>
        </w:rPr>
        <w:t>i</w:t>
      </w:r>
      <w:r w:rsidR="00282A40">
        <w:rPr>
          <w:sz w:val="20"/>
          <w:szCs w:val="20"/>
        </w:rPr>
        <w:t>führen.</w:t>
      </w:r>
      <w:r w:rsidRPr="00083273">
        <w:rPr>
          <w:sz w:val="20"/>
          <w:szCs w:val="20"/>
        </w:rPr>
        <w:t xml:space="preserve"> </w:t>
      </w:r>
    </w:p>
    <w:p w:rsidR="004338A0" w:rsidRPr="00FB6E22" w:rsidRDefault="004338A0" w:rsidP="00FB6E22">
      <w:pPr>
        <w:spacing w:before="0" w:after="120" w:line="288" w:lineRule="auto"/>
        <w:ind w:left="1701" w:hanging="1701"/>
        <w:jc w:val="both"/>
        <w:rPr>
          <w:sz w:val="20"/>
          <w:szCs w:val="20"/>
        </w:rPr>
      </w:pPr>
    </w:p>
    <w:p w:rsidR="004338A0" w:rsidRPr="00083273" w:rsidRDefault="004338A0" w:rsidP="00FB6E22">
      <w:pPr>
        <w:spacing w:before="0" w:after="120" w:line="288" w:lineRule="auto"/>
        <w:ind w:left="1701" w:hanging="1701"/>
        <w:jc w:val="both"/>
        <w:rPr>
          <w:sz w:val="20"/>
          <w:szCs w:val="20"/>
        </w:rPr>
      </w:pPr>
      <w:proofErr w:type="spellStart"/>
      <w:r w:rsidRPr="00083273">
        <w:rPr>
          <w:sz w:val="20"/>
          <w:szCs w:val="20"/>
        </w:rPr>
        <w:t>Arztinfo</w:t>
      </w:r>
      <w:proofErr w:type="spellEnd"/>
      <w:r w:rsidRPr="00083273">
        <w:rPr>
          <w:sz w:val="20"/>
          <w:szCs w:val="20"/>
        </w:rPr>
        <w:t xml:space="preserve">: </w:t>
      </w:r>
      <w:r w:rsidRPr="00083273">
        <w:rPr>
          <w:sz w:val="20"/>
          <w:szCs w:val="20"/>
        </w:rPr>
        <w:tab/>
        <w:t>Gefahrauslösende Inhaltsstoffe sind:</w:t>
      </w:r>
      <w:r w:rsidR="006905D1">
        <w:rPr>
          <w:sz w:val="20"/>
          <w:szCs w:val="20"/>
        </w:rPr>
        <w:tab/>
      </w:r>
      <w:r w:rsidR="006905D1">
        <w:rPr>
          <w:sz w:val="20"/>
          <w:szCs w:val="20"/>
        </w:rPr>
        <w:br/>
      </w:r>
      <w:r w:rsidRPr="00083273">
        <w:rPr>
          <w:sz w:val="20"/>
          <w:szCs w:val="20"/>
        </w:rPr>
        <w:t>In Zellen enthaltende, basisch ätzend wirkende Elektrolyte (Lithiumsalz in organ</w:t>
      </w:r>
      <w:r w:rsidRPr="00083273">
        <w:rPr>
          <w:sz w:val="20"/>
          <w:szCs w:val="20"/>
        </w:rPr>
        <w:t>i</w:t>
      </w:r>
      <w:r w:rsidRPr="00083273">
        <w:rPr>
          <w:sz w:val="20"/>
          <w:szCs w:val="20"/>
        </w:rPr>
        <w:t xml:space="preserve">schem Lösemittel) mit Li-, </w:t>
      </w:r>
      <w:proofErr w:type="spellStart"/>
      <w:r w:rsidRPr="00083273">
        <w:rPr>
          <w:sz w:val="20"/>
          <w:szCs w:val="20"/>
        </w:rPr>
        <w:t>Ni</w:t>
      </w:r>
      <w:proofErr w:type="spellEnd"/>
      <w:r w:rsidRPr="00083273">
        <w:rPr>
          <w:sz w:val="20"/>
          <w:szCs w:val="20"/>
        </w:rPr>
        <w:t>- und Co-</w:t>
      </w:r>
      <w:r w:rsidR="00377D5B" w:rsidRPr="00083273">
        <w:rPr>
          <w:sz w:val="20"/>
          <w:szCs w:val="20"/>
        </w:rPr>
        <w:t xml:space="preserve"> </w:t>
      </w:r>
      <w:r w:rsidRPr="00083273">
        <w:rPr>
          <w:sz w:val="20"/>
          <w:szCs w:val="20"/>
        </w:rPr>
        <w:t>/</w:t>
      </w:r>
      <w:r w:rsidR="00377D5B" w:rsidRPr="00083273">
        <w:rPr>
          <w:sz w:val="20"/>
          <w:szCs w:val="20"/>
        </w:rPr>
        <w:t xml:space="preserve"> </w:t>
      </w:r>
      <w:proofErr w:type="spellStart"/>
      <w:r w:rsidRPr="00083273">
        <w:rPr>
          <w:sz w:val="20"/>
          <w:szCs w:val="20"/>
        </w:rPr>
        <w:t>LiMn</w:t>
      </w:r>
      <w:proofErr w:type="spellEnd"/>
      <w:r w:rsidRPr="00083273">
        <w:rPr>
          <w:sz w:val="20"/>
          <w:szCs w:val="20"/>
        </w:rPr>
        <w:t xml:space="preserve">-Oxid-Kathode, </w:t>
      </w:r>
      <w:r w:rsidR="00377D5B" w:rsidRPr="00083273">
        <w:rPr>
          <w:sz w:val="20"/>
          <w:szCs w:val="20"/>
        </w:rPr>
        <w:t xml:space="preserve"> </w:t>
      </w:r>
      <w:r w:rsidRPr="00083273">
        <w:rPr>
          <w:sz w:val="20"/>
          <w:szCs w:val="20"/>
        </w:rPr>
        <w:t>jedoch kein Lithiu</w:t>
      </w:r>
      <w:r w:rsidRPr="00083273">
        <w:rPr>
          <w:sz w:val="20"/>
          <w:szCs w:val="20"/>
        </w:rPr>
        <w:t>m</w:t>
      </w:r>
      <w:r w:rsidRPr="00083273">
        <w:rPr>
          <w:sz w:val="20"/>
          <w:szCs w:val="20"/>
        </w:rPr>
        <w:t>metall oder Lithiumlegierungen</w:t>
      </w:r>
      <w:r w:rsidR="00377D5B" w:rsidRPr="00083273">
        <w:rPr>
          <w:sz w:val="20"/>
          <w:szCs w:val="20"/>
        </w:rPr>
        <w:t>.</w:t>
      </w:r>
    </w:p>
    <w:p w:rsidR="004338A0" w:rsidRPr="00083273" w:rsidRDefault="004338A0" w:rsidP="00FB6E22">
      <w:pPr>
        <w:spacing w:before="0" w:after="120" w:line="288" w:lineRule="auto"/>
        <w:ind w:left="1701" w:hanging="1701"/>
        <w:jc w:val="both"/>
        <w:rPr>
          <w:sz w:val="20"/>
          <w:szCs w:val="20"/>
        </w:rPr>
      </w:pPr>
      <w:r w:rsidRPr="00083273">
        <w:rPr>
          <w:sz w:val="20"/>
          <w:szCs w:val="20"/>
        </w:rPr>
        <w:t>Brandfall:</w:t>
      </w:r>
      <w:r w:rsidRPr="00083273">
        <w:rPr>
          <w:sz w:val="20"/>
          <w:szCs w:val="20"/>
        </w:rPr>
        <w:tab/>
        <w:t>Außerhalb der entstehenden Dämpfe und Gase bleiben, Windrichtung beac</w:t>
      </w:r>
      <w:r w:rsidRPr="00083273">
        <w:rPr>
          <w:sz w:val="20"/>
          <w:szCs w:val="20"/>
        </w:rPr>
        <w:t>h</w:t>
      </w:r>
      <w:r w:rsidRPr="00083273">
        <w:rPr>
          <w:sz w:val="20"/>
          <w:szCs w:val="20"/>
        </w:rPr>
        <w:t>ten.</w:t>
      </w:r>
      <w:r w:rsidRPr="00083273">
        <w:rPr>
          <w:sz w:val="20"/>
          <w:szCs w:val="20"/>
        </w:rPr>
        <w:br/>
        <w:t>Wenn gefahrlos möglich, Akkumulatoren aus dem Bereich des Feuers entfe</w:t>
      </w:r>
      <w:r w:rsidRPr="00083273">
        <w:rPr>
          <w:sz w:val="20"/>
          <w:szCs w:val="20"/>
        </w:rPr>
        <w:t>r</w:t>
      </w:r>
      <w:r w:rsidRPr="00083273">
        <w:rPr>
          <w:sz w:val="20"/>
          <w:szCs w:val="20"/>
        </w:rPr>
        <w:t xml:space="preserve">nen. </w:t>
      </w:r>
      <w:r w:rsidR="005C383A">
        <w:rPr>
          <w:sz w:val="20"/>
          <w:szCs w:val="20"/>
        </w:rPr>
        <w:br/>
      </w:r>
      <w:r w:rsidR="00432826">
        <w:rPr>
          <w:sz w:val="20"/>
          <w:szCs w:val="20"/>
        </w:rPr>
        <w:t>Möglichst umgehend Feuerwehr verständigen</w:t>
      </w:r>
      <w:r w:rsidR="005C383A">
        <w:rPr>
          <w:sz w:val="20"/>
          <w:szCs w:val="20"/>
        </w:rPr>
        <w:t xml:space="preserve"> oder verständigen lassen</w:t>
      </w:r>
      <w:r w:rsidR="00432826">
        <w:rPr>
          <w:sz w:val="20"/>
          <w:szCs w:val="20"/>
        </w:rPr>
        <w:t>.</w:t>
      </w:r>
      <w:r w:rsidR="005760A1">
        <w:rPr>
          <w:sz w:val="20"/>
          <w:szCs w:val="20"/>
        </w:rPr>
        <w:tab/>
      </w:r>
      <w:r w:rsidR="00432826">
        <w:rPr>
          <w:sz w:val="20"/>
          <w:szCs w:val="20"/>
        </w:rPr>
        <w:t xml:space="preserve"> </w:t>
      </w:r>
      <w:r w:rsidR="005C383A">
        <w:rPr>
          <w:sz w:val="20"/>
          <w:szCs w:val="20"/>
        </w:rPr>
        <w:br/>
      </w:r>
      <w:r w:rsidR="005C383A" w:rsidRPr="00083273">
        <w:rPr>
          <w:sz w:val="20"/>
          <w:szCs w:val="20"/>
        </w:rPr>
        <w:t>Bei unklarer Gefahrenlage nur mit ABC-Pulverlöscher (besser geeignet sind M</w:t>
      </w:r>
      <w:r w:rsidR="005C383A" w:rsidRPr="00083273">
        <w:rPr>
          <w:sz w:val="20"/>
          <w:szCs w:val="20"/>
        </w:rPr>
        <w:t>e</w:t>
      </w:r>
      <w:r w:rsidR="005C383A" w:rsidRPr="00083273">
        <w:rPr>
          <w:sz w:val="20"/>
          <w:szCs w:val="20"/>
        </w:rPr>
        <w:t xml:space="preserve">tallbrandlöscher, Brandklasse D) </w:t>
      </w:r>
      <w:r w:rsidR="005C383A">
        <w:rPr>
          <w:sz w:val="20"/>
          <w:szCs w:val="20"/>
        </w:rPr>
        <w:t xml:space="preserve">versuchen zu </w:t>
      </w:r>
      <w:r w:rsidR="005C383A" w:rsidRPr="00083273">
        <w:rPr>
          <w:sz w:val="20"/>
          <w:szCs w:val="20"/>
        </w:rPr>
        <w:t>löschen.</w:t>
      </w:r>
      <w:r w:rsidR="006905D1">
        <w:rPr>
          <w:sz w:val="20"/>
          <w:szCs w:val="20"/>
        </w:rPr>
        <w:tab/>
      </w:r>
      <w:r w:rsidR="005C383A" w:rsidRPr="00083273">
        <w:rPr>
          <w:sz w:val="20"/>
          <w:szCs w:val="20"/>
        </w:rPr>
        <w:br/>
      </w:r>
      <w:r w:rsidRPr="00083273">
        <w:rPr>
          <w:sz w:val="20"/>
          <w:szCs w:val="20"/>
        </w:rPr>
        <w:t>Kühlen oder Löschen mit Wasser ist grundsätzlich möglich, dies sollte jedoch nur durch geschultes Personal mit ausreichend großen Wassermengen erfo</w:t>
      </w:r>
      <w:r w:rsidRPr="00083273">
        <w:rPr>
          <w:sz w:val="20"/>
          <w:szCs w:val="20"/>
        </w:rPr>
        <w:t>l</w:t>
      </w:r>
      <w:r w:rsidRPr="00083273">
        <w:rPr>
          <w:sz w:val="20"/>
          <w:szCs w:val="20"/>
        </w:rPr>
        <w:t>gen.</w:t>
      </w:r>
      <w:r w:rsidRPr="00083273">
        <w:rPr>
          <w:sz w:val="20"/>
          <w:szCs w:val="20"/>
        </w:rPr>
        <w:br/>
        <w:t>Bei der Brandbekämpfung sich nur mit Schutzkleidung und umgebungsunabhäng</w:t>
      </w:r>
      <w:r w:rsidRPr="00083273">
        <w:rPr>
          <w:sz w:val="20"/>
          <w:szCs w:val="20"/>
        </w:rPr>
        <w:t>i</w:t>
      </w:r>
      <w:r w:rsidRPr="00083273">
        <w:rPr>
          <w:sz w:val="20"/>
          <w:szCs w:val="20"/>
        </w:rPr>
        <w:t>gem Atemgerät dem Feuer nähern.</w:t>
      </w:r>
      <w:r w:rsidR="006905D1">
        <w:rPr>
          <w:sz w:val="20"/>
          <w:szCs w:val="20"/>
        </w:rPr>
        <w:tab/>
      </w:r>
      <w:r w:rsidRPr="00083273">
        <w:rPr>
          <w:sz w:val="20"/>
          <w:szCs w:val="20"/>
        </w:rPr>
        <w:t xml:space="preserve"> </w:t>
      </w:r>
      <w:r w:rsidRPr="00083273">
        <w:rPr>
          <w:sz w:val="20"/>
          <w:szCs w:val="20"/>
        </w:rPr>
        <w:br/>
        <w:t>Nach erfolgter Brandbekämpfung ist der Bereich generell zu überwachen (Bran</w:t>
      </w:r>
      <w:r w:rsidRPr="00083273">
        <w:rPr>
          <w:sz w:val="20"/>
          <w:szCs w:val="20"/>
        </w:rPr>
        <w:t>d</w:t>
      </w:r>
      <w:r w:rsidRPr="00083273">
        <w:rPr>
          <w:sz w:val="20"/>
          <w:szCs w:val="20"/>
        </w:rPr>
        <w:t>wache) und durch geschultes und entsprechend ausgerüstetes Personal zu b</w:t>
      </w:r>
      <w:r w:rsidRPr="00083273">
        <w:rPr>
          <w:sz w:val="20"/>
          <w:szCs w:val="20"/>
        </w:rPr>
        <w:t>e</w:t>
      </w:r>
      <w:r w:rsidRPr="00083273">
        <w:rPr>
          <w:sz w:val="20"/>
          <w:szCs w:val="20"/>
        </w:rPr>
        <w:t>räumen, Brandreste sind ordnungsgemäß zu sichern und zu entsorgen.</w:t>
      </w:r>
    </w:p>
    <w:p w:rsidR="004338A0" w:rsidRPr="00083273" w:rsidRDefault="004338A0" w:rsidP="009674C7">
      <w:pPr>
        <w:spacing w:before="0" w:after="120" w:line="288" w:lineRule="auto"/>
        <w:jc w:val="both"/>
        <w:rPr>
          <w:sz w:val="20"/>
          <w:szCs w:val="20"/>
        </w:rPr>
      </w:pPr>
    </w:p>
    <w:p w:rsidR="001C728E" w:rsidRPr="00EB4A79" w:rsidRDefault="00052955" w:rsidP="00C61877">
      <w:pPr>
        <w:pStyle w:val="berschrift2"/>
        <w:spacing w:before="0" w:line="288" w:lineRule="auto"/>
        <w:ind w:left="567" w:hanging="567"/>
        <w:rPr>
          <w:b/>
          <w:sz w:val="24"/>
        </w:rPr>
      </w:pPr>
      <w:bookmarkStart w:id="5" w:name="_Toc477772090"/>
      <w:r w:rsidRPr="00EB4A79">
        <w:rPr>
          <w:b/>
          <w:sz w:val="24"/>
        </w:rPr>
        <w:lastRenderedPageBreak/>
        <w:t>Startbatterien</w:t>
      </w:r>
      <w:r w:rsidR="00137CFD" w:rsidRPr="00EB4A79">
        <w:rPr>
          <w:b/>
          <w:sz w:val="24"/>
        </w:rPr>
        <w:t xml:space="preserve"> für Viking Rasen</w:t>
      </w:r>
      <w:r w:rsidR="00681F79" w:rsidRPr="00EB4A79">
        <w:rPr>
          <w:b/>
          <w:sz w:val="24"/>
        </w:rPr>
        <w:t>traktoren</w:t>
      </w:r>
      <w:r w:rsidRPr="00EB4A79">
        <w:rPr>
          <w:b/>
          <w:sz w:val="24"/>
        </w:rPr>
        <w:t xml:space="preserve"> </w:t>
      </w:r>
      <w:r w:rsidR="00377D5B" w:rsidRPr="00EB4A79">
        <w:rPr>
          <w:b/>
          <w:sz w:val="24"/>
        </w:rPr>
        <w:t xml:space="preserve">und </w:t>
      </w:r>
      <w:r w:rsidR="009E053D" w:rsidRPr="00EB4A79">
        <w:rPr>
          <w:b/>
          <w:sz w:val="24"/>
        </w:rPr>
        <w:t>-</w:t>
      </w:r>
      <w:r w:rsidR="00377D5B" w:rsidRPr="00EB4A79">
        <w:rPr>
          <w:b/>
          <w:sz w:val="24"/>
        </w:rPr>
        <w:t>mäher</w:t>
      </w:r>
      <w:bookmarkEnd w:id="5"/>
    </w:p>
    <w:p w:rsidR="00137CFD" w:rsidRPr="00A336D9" w:rsidRDefault="00137CFD" w:rsidP="00FD18B6">
      <w:pPr>
        <w:pStyle w:val="berschrift3"/>
        <w:tabs>
          <w:tab w:val="clear" w:pos="862"/>
        </w:tabs>
        <w:ind w:left="680" w:hanging="680"/>
        <w:rPr>
          <w:sz w:val="22"/>
          <w:szCs w:val="22"/>
        </w:rPr>
      </w:pPr>
      <w:r w:rsidRPr="00A336D9">
        <w:rPr>
          <w:sz w:val="22"/>
          <w:szCs w:val="22"/>
        </w:rPr>
        <w:t>Eigenschaften</w:t>
      </w:r>
    </w:p>
    <w:p w:rsidR="00137CFD" w:rsidRPr="00083273" w:rsidRDefault="00C9122D" w:rsidP="006905D1">
      <w:pPr>
        <w:spacing w:before="0" w:after="120" w:line="288" w:lineRule="auto"/>
        <w:jc w:val="both"/>
        <w:rPr>
          <w:sz w:val="20"/>
          <w:szCs w:val="20"/>
        </w:rPr>
      </w:pPr>
      <w:r>
        <w:rPr>
          <w:sz w:val="20"/>
          <w:szCs w:val="20"/>
        </w:rPr>
        <w:t xml:space="preserve">In VIKING-Rasentraktoren und Rasenmähern </w:t>
      </w:r>
      <w:r w:rsidR="00137CFD" w:rsidRPr="00083273">
        <w:rPr>
          <w:sz w:val="20"/>
          <w:szCs w:val="20"/>
        </w:rPr>
        <w:t>sind Bleiakkumulatoren</w:t>
      </w:r>
      <w:r>
        <w:rPr>
          <w:sz w:val="20"/>
          <w:szCs w:val="20"/>
        </w:rPr>
        <w:t xml:space="preserve"> als Starterbatterien und in ein</w:t>
      </w:r>
      <w:r>
        <w:rPr>
          <w:sz w:val="20"/>
          <w:szCs w:val="20"/>
        </w:rPr>
        <w:t>i</w:t>
      </w:r>
      <w:r>
        <w:rPr>
          <w:sz w:val="20"/>
          <w:szCs w:val="20"/>
        </w:rPr>
        <w:t>gen Geräten auch zum Antrieb eingebaut</w:t>
      </w:r>
      <w:r w:rsidR="00137CFD" w:rsidRPr="00083273">
        <w:rPr>
          <w:sz w:val="20"/>
          <w:szCs w:val="20"/>
        </w:rPr>
        <w:t xml:space="preserve">, wie sie </w:t>
      </w:r>
      <w:r w:rsidR="005E3523" w:rsidRPr="00083273">
        <w:rPr>
          <w:sz w:val="20"/>
          <w:szCs w:val="20"/>
        </w:rPr>
        <w:t xml:space="preserve">vom Typ </w:t>
      </w:r>
      <w:r w:rsidR="00137CFD" w:rsidRPr="00083273">
        <w:rPr>
          <w:sz w:val="20"/>
          <w:szCs w:val="20"/>
        </w:rPr>
        <w:t>auch in Kraftfahrzeugen zu finden sind. Sie enthalten Schwefelsäure</w:t>
      </w:r>
      <w:r w:rsidR="00377D5B" w:rsidRPr="00083273">
        <w:rPr>
          <w:sz w:val="20"/>
          <w:szCs w:val="20"/>
        </w:rPr>
        <w:t xml:space="preserve"> als Gel, so dass normalerweise keine Säure bei Undichtigkeiten austr</w:t>
      </w:r>
      <w:r w:rsidR="00377D5B" w:rsidRPr="00083273">
        <w:rPr>
          <w:sz w:val="20"/>
          <w:szCs w:val="20"/>
        </w:rPr>
        <w:t>e</w:t>
      </w:r>
      <w:r w:rsidR="00377D5B" w:rsidRPr="00083273">
        <w:rPr>
          <w:sz w:val="20"/>
          <w:szCs w:val="20"/>
        </w:rPr>
        <w:t>ten sollte</w:t>
      </w:r>
      <w:r w:rsidR="00137CFD" w:rsidRPr="00083273">
        <w:rPr>
          <w:sz w:val="20"/>
          <w:szCs w:val="20"/>
        </w:rPr>
        <w:t xml:space="preserve">. </w:t>
      </w:r>
      <w:r w:rsidR="00377D5B" w:rsidRPr="00083273">
        <w:rPr>
          <w:sz w:val="20"/>
          <w:szCs w:val="20"/>
        </w:rPr>
        <w:t xml:space="preserve">Es </w:t>
      </w:r>
      <w:r w:rsidR="00DB2612">
        <w:rPr>
          <w:sz w:val="20"/>
          <w:szCs w:val="20"/>
        </w:rPr>
        <w:t xml:space="preserve">kann </w:t>
      </w:r>
      <w:r w:rsidR="00377D5B" w:rsidRPr="00083273">
        <w:rPr>
          <w:sz w:val="20"/>
          <w:szCs w:val="20"/>
        </w:rPr>
        <w:t>aber nicht ausgeschlossen we</w:t>
      </w:r>
      <w:r w:rsidR="00DB2612">
        <w:rPr>
          <w:sz w:val="20"/>
          <w:szCs w:val="20"/>
        </w:rPr>
        <w:t>r</w:t>
      </w:r>
      <w:r w:rsidR="00377D5B" w:rsidRPr="00083273">
        <w:rPr>
          <w:sz w:val="20"/>
          <w:szCs w:val="20"/>
        </w:rPr>
        <w:t>den, dass bei Beschädigungen doch</w:t>
      </w:r>
      <w:r w:rsidR="00137CFD" w:rsidRPr="00083273">
        <w:rPr>
          <w:sz w:val="20"/>
          <w:szCs w:val="20"/>
        </w:rPr>
        <w:t xml:space="preserve"> ätzende Schwefelsäure austreten und </w:t>
      </w:r>
      <w:r w:rsidR="00377D5B" w:rsidRPr="00083273">
        <w:rPr>
          <w:sz w:val="20"/>
          <w:szCs w:val="20"/>
        </w:rPr>
        <w:t xml:space="preserve">durch dann möglicherweise entstehenden Wasserstoff </w:t>
      </w:r>
      <w:r w:rsidR="00137CFD" w:rsidRPr="00083273">
        <w:rPr>
          <w:sz w:val="20"/>
          <w:szCs w:val="20"/>
        </w:rPr>
        <w:t>eine Explosion</w:t>
      </w:r>
      <w:r w:rsidR="00137CFD" w:rsidRPr="00083273">
        <w:rPr>
          <w:sz w:val="20"/>
          <w:szCs w:val="20"/>
        </w:rPr>
        <w:t>s</w:t>
      </w:r>
      <w:r w:rsidR="00137CFD" w:rsidRPr="00083273">
        <w:rPr>
          <w:sz w:val="20"/>
          <w:szCs w:val="20"/>
        </w:rPr>
        <w:t>gefahr entstehen</w:t>
      </w:r>
      <w:r w:rsidR="00377D5B" w:rsidRPr="00083273">
        <w:rPr>
          <w:sz w:val="20"/>
          <w:szCs w:val="20"/>
        </w:rPr>
        <w:t xml:space="preserve"> kann</w:t>
      </w:r>
      <w:r w:rsidR="00137CFD" w:rsidRPr="00083273">
        <w:rPr>
          <w:sz w:val="20"/>
          <w:szCs w:val="20"/>
        </w:rPr>
        <w:t xml:space="preserve">. </w:t>
      </w:r>
    </w:p>
    <w:p w:rsidR="00137CFD" w:rsidRPr="00617470" w:rsidRDefault="00137CFD" w:rsidP="00AA5142">
      <w:pPr>
        <w:rPr>
          <w:sz w:val="12"/>
          <w:szCs w:val="12"/>
        </w:rPr>
      </w:pPr>
    </w:p>
    <w:p w:rsidR="00137CFD" w:rsidRPr="00A336D9" w:rsidRDefault="00137CFD" w:rsidP="009D1112">
      <w:pPr>
        <w:pStyle w:val="berschrift3"/>
        <w:tabs>
          <w:tab w:val="clear" w:pos="862"/>
        </w:tabs>
        <w:ind w:left="680" w:hanging="680"/>
        <w:rPr>
          <w:sz w:val="22"/>
          <w:szCs w:val="22"/>
        </w:rPr>
      </w:pPr>
      <w:r w:rsidRPr="00A336D9">
        <w:rPr>
          <w:sz w:val="22"/>
          <w:szCs w:val="22"/>
        </w:rPr>
        <w:t>Lagerung</w:t>
      </w:r>
    </w:p>
    <w:p w:rsidR="00137CFD" w:rsidRPr="00083273" w:rsidRDefault="00137CFD" w:rsidP="006905D1">
      <w:pPr>
        <w:spacing w:before="0" w:after="120" w:line="288" w:lineRule="auto"/>
        <w:jc w:val="both"/>
        <w:rPr>
          <w:sz w:val="20"/>
          <w:szCs w:val="20"/>
        </w:rPr>
      </w:pPr>
      <w:r w:rsidRPr="00083273">
        <w:rPr>
          <w:sz w:val="20"/>
          <w:szCs w:val="20"/>
        </w:rPr>
        <w:t>Die Lagerung von Startbatterien ohne geeignete Auffangwanne im Freien ist nicht erlaubt, da bei Au</w:t>
      </w:r>
      <w:r w:rsidRPr="00083273">
        <w:rPr>
          <w:sz w:val="20"/>
          <w:szCs w:val="20"/>
        </w:rPr>
        <w:t>s</w:t>
      </w:r>
      <w:r w:rsidRPr="00083273">
        <w:rPr>
          <w:sz w:val="20"/>
          <w:szCs w:val="20"/>
        </w:rPr>
        <w:t xml:space="preserve">laufen </w:t>
      </w:r>
      <w:r w:rsidR="00377D5B" w:rsidRPr="00083273">
        <w:rPr>
          <w:sz w:val="20"/>
          <w:szCs w:val="20"/>
        </w:rPr>
        <w:t>von</w:t>
      </w:r>
      <w:r w:rsidRPr="00083273">
        <w:rPr>
          <w:sz w:val="20"/>
          <w:szCs w:val="20"/>
        </w:rPr>
        <w:t xml:space="preserve"> Schwefelsäure eine Grundwassergefährdung besteht. Startbatterien </w:t>
      </w:r>
      <w:r w:rsidR="00A14DEC" w:rsidRPr="00083273">
        <w:rPr>
          <w:sz w:val="20"/>
          <w:szCs w:val="20"/>
        </w:rPr>
        <w:t>müsse</w:t>
      </w:r>
      <w:r w:rsidRPr="00083273">
        <w:rPr>
          <w:sz w:val="20"/>
          <w:szCs w:val="20"/>
        </w:rPr>
        <w:t>n auch im L</w:t>
      </w:r>
      <w:r w:rsidRPr="00083273">
        <w:rPr>
          <w:sz w:val="20"/>
          <w:szCs w:val="20"/>
        </w:rPr>
        <w:t>a</w:t>
      </w:r>
      <w:r w:rsidRPr="00083273">
        <w:rPr>
          <w:sz w:val="20"/>
          <w:szCs w:val="20"/>
        </w:rPr>
        <w:t>ger in einer säurebeständigen Wanne stehen, um die Gefährdung durch evtl. auslaufende Säure zu reduzieren.</w:t>
      </w:r>
    </w:p>
    <w:p w:rsidR="00137CFD" w:rsidRPr="00A336D9" w:rsidRDefault="00137CFD" w:rsidP="00AA5142">
      <w:pPr>
        <w:rPr>
          <w:sz w:val="12"/>
          <w:szCs w:val="12"/>
        </w:rPr>
      </w:pPr>
    </w:p>
    <w:p w:rsidR="00137CFD" w:rsidRPr="00A336D9" w:rsidRDefault="00137CFD" w:rsidP="00781D4C">
      <w:pPr>
        <w:pStyle w:val="berschrift3"/>
        <w:tabs>
          <w:tab w:val="clear" w:pos="862"/>
        </w:tabs>
        <w:ind w:left="680" w:hanging="680"/>
        <w:rPr>
          <w:sz w:val="22"/>
          <w:szCs w:val="22"/>
        </w:rPr>
      </w:pPr>
      <w:r w:rsidRPr="00A336D9">
        <w:rPr>
          <w:sz w:val="22"/>
          <w:szCs w:val="22"/>
        </w:rPr>
        <w:t>Transport</w:t>
      </w:r>
    </w:p>
    <w:p w:rsidR="007815EB" w:rsidRPr="00083273" w:rsidRDefault="007815EB" w:rsidP="006905D1">
      <w:pPr>
        <w:spacing w:before="0" w:after="120" w:line="288" w:lineRule="auto"/>
        <w:jc w:val="both"/>
        <w:rPr>
          <w:sz w:val="20"/>
          <w:szCs w:val="20"/>
        </w:rPr>
      </w:pPr>
      <w:r w:rsidRPr="00083273">
        <w:rPr>
          <w:sz w:val="20"/>
          <w:szCs w:val="20"/>
        </w:rPr>
        <w:t>Neue Startbatterien können ohne Beachtung von Vorschriften des ADR transportiert werden (Sonde</w:t>
      </w:r>
      <w:r w:rsidRPr="00083273">
        <w:rPr>
          <w:sz w:val="20"/>
          <w:szCs w:val="20"/>
        </w:rPr>
        <w:t>r</w:t>
      </w:r>
      <w:r w:rsidRPr="00083273">
        <w:rPr>
          <w:sz w:val="20"/>
          <w:szCs w:val="20"/>
        </w:rPr>
        <w:t>vorschrift 598), wenn sie</w:t>
      </w:r>
    </w:p>
    <w:p w:rsidR="007815EB" w:rsidRPr="00083273" w:rsidRDefault="007815EB" w:rsidP="00C26539">
      <w:pPr>
        <w:numPr>
          <w:ilvl w:val="0"/>
          <w:numId w:val="5"/>
        </w:numPr>
        <w:spacing w:before="0" w:line="288" w:lineRule="auto"/>
        <w:ind w:left="567" w:hanging="340"/>
        <w:jc w:val="both"/>
        <w:rPr>
          <w:sz w:val="20"/>
          <w:szCs w:val="20"/>
        </w:rPr>
      </w:pPr>
      <w:r w:rsidRPr="00083273">
        <w:rPr>
          <w:sz w:val="20"/>
          <w:szCs w:val="20"/>
        </w:rPr>
        <w:t>gegen Rutschen, Umfallen und Beschädigung gesichert sind,</w:t>
      </w:r>
    </w:p>
    <w:p w:rsidR="007815EB" w:rsidRPr="00083273" w:rsidRDefault="007815EB" w:rsidP="00C26539">
      <w:pPr>
        <w:numPr>
          <w:ilvl w:val="0"/>
          <w:numId w:val="5"/>
        </w:numPr>
        <w:spacing w:before="0" w:line="288" w:lineRule="auto"/>
        <w:ind w:left="567" w:hanging="340"/>
        <w:jc w:val="both"/>
        <w:rPr>
          <w:sz w:val="20"/>
          <w:szCs w:val="20"/>
        </w:rPr>
      </w:pPr>
      <w:r w:rsidRPr="00083273">
        <w:rPr>
          <w:sz w:val="20"/>
          <w:szCs w:val="20"/>
        </w:rPr>
        <w:t>mit Trageeinrichtungen versehen sind, es sei denn, sie sind auf Paletten gestapelt,</w:t>
      </w:r>
    </w:p>
    <w:p w:rsidR="007815EB" w:rsidRPr="00083273" w:rsidRDefault="007815EB" w:rsidP="00C26539">
      <w:pPr>
        <w:numPr>
          <w:ilvl w:val="0"/>
          <w:numId w:val="5"/>
        </w:numPr>
        <w:spacing w:before="0" w:line="288" w:lineRule="auto"/>
        <w:ind w:left="567" w:hanging="340"/>
        <w:jc w:val="both"/>
        <w:rPr>
          <w:sz w:val="20"/>
          <w:szCs w:val="20"/>
        </w:rPr>
      </w:pPr>
      <w:r w:rsidRPr="00083273">
        <w:rPr>
          <w:sz w:val="20"/>
          <w:szCs w:val="20"/>
        </w:rPr>
        <w:t>außen keine gefährlichen Spuren von Säuren oder Laugen aufweisen,</w:t>
      </w:r>
    </w:p>
    <w:p w:rsidR="007815EB" w:rsidRPr="00083273" w:rsidRDefault="007815EB" w:rsidP="00C26539">
      <w:pPr>
        <w:numPr>
          <w:ilvl w:val="0"/>
          <w:numId w:val="5"/>
        </w:numPr>
        <w:spacing w:before="0" w:line="288" w:lineRule="auto"/>
        <w:ind w:left="567" w:hanging="340"/>
        <w:jc w:val="both"/>
        <w:rPr>
          <w:sz w:val="20"/>
          <w:szCs w:val="20"/>
        </w:rPr>
      </w:pPr>
      <w:r w:rsidRPr="00083273">
        <w:rPr>
          <w:sz w:val="20"/>
          <w:szCs w:val="20"/>
        </w:rPr>
        <w:t>gegen Kurzschluss gesichert sind.</w:t>
      </w:r>
    </w:p>
    <w:p w:rsidR="007815EB" w:rsidRPr="00C26539" w:rsidRDefault="007815EB" w:rsidP="009674C7">
      <w:pPr>
        <w:spacing w:before="0" w:after="120" w:line="288" w:lineRule="auto"/>
        <w:rPr>
          <w:sz w:val="12"/>
          <w:szCs w:val="12"/>
        </w:rPr>
      </w:pPr>
    </w:p>
    <w:p w:rsidR="007815EB" w:rsidRPr="00083273" w:rsidRDefault="007815EB" w:rsidP="00E63649">
      <w:pPr>
        <w:spacing w:before="0" w:after="120" w:line="288" w:lineRule="auto"/>
        <w:jc w:val="both"/>
        <w:rPr>
          <w:sz w:val="20"/>
          <w:szCs w:val="20"/>
        </w:rPr>
      </w:pPr>
      <w:r w:rsidRPr="00083273">
        <w:rPr>
          <w:sz w:val="20"/>
          <w:szCs w:val="20"/>
        </w:rPr>
        <w:t xml:space="preserve">Können diese Anforderungen nicht erfüllt werden, sind die Startbatterien beim Transport </w:t>
      </w:r>
      <w:r w:rsidR="00BA5243" w:rsidRPr="00083273">
        <w:rPr>
          <w:sz w:val="20"/>
          <w:szCs w:val="20"/>
        </w:rPr>
        <w:t>als Gefahrgut der UN-Nummer 2794 „Akkumulatoren, nass, gefüllt mit Säure“ der Klasse 8 zugeordnet.</w:t>
      </w:r>
      <w:r w:rsidRPr="00083273">
        <w:rPr>
          <w:sz w:val="20"/>
          <w:szCs w:val="20"/>
        </w:rPr>
        <w:t xml:space="preserve"> Als Verp</w:t>
      </w:r>
      <w:r w:rsidRPr="00083273">
        <w:rPr>
          <w:sz w:val="20"/>
          <w:szCs w:val="20"/>
        </w:rPr>
        <w:t>a</w:t>
      </w:r>
      <w:r w:rsidRPr="00083273">
        <w:rPr>
          <w:sz w:val="20"/>
          <w:szCs w:val="20"/>
        </w:rPr>
        <w:t>ckungen sind erlaubt starre Außenverpackungen, Verschläge aus Holz oder Paletten. Die Versan</w:t>
      </w:r>
      <w:r w:rsidRPr="00083273">
        <w:rPr>
          <w:sz w:val="20"/>
          <w:szCs w:val="20"/>
        </w:rPr>
        <w:t>d</w:t>
      </w:r>
      <w:r w:rsidRPr="00083273">
        <w:rPr>
          <w:sz w:val="20"/>
          <w:szCs w:val="20"/>
        </w:rPr>
        <w:t>stücke sind mit dem Gefahrgutzettel 8 zu versehen und ein Begleitpapier ist mitzugeben. Zusätzlich sind noch die folgenden Vorschriften einzuhalten:</w:t>
      </w:r>
    </w:p>
    <w:p w:rsidR="00137CFD" w:rsidRPr="00083273" w:rsidRDefault="007815EB" w:rsidP="005760A1">
      <w:pPr>
        <w:numPr>
          <w:ilvl w:val="0"/>
          <w:numId w:val="5"/>
        </w:numPr>
        <w:spacing w:before="0" w:line="288" w:lineRule="auto"/>
        <w:ind w:left="567" w:hanging="340"/>
        <w:jc w:val="both"/>
        <w:rPr>
          <w:sz w:val="20"/>
          <w:szCs w:val="20"/>
        </w:rPr>
      </w:pPr>
      <w:r w:rsidRPr="00083273">
        <w:rPr>
          <w:sz w:val="20"/>
          <w:szCs w:val="20"/>
        </w:rPr>
        <w:t>Die Akkumulatoren müssen gegen Kurzschluss gesichert sein.</w:t>
      </w:r>
    </w:p>
    <w:p w:rsidR="007815EB" w:rsidRPr="00083273" w:rsidRDefault="007815EB" w:rsidP="005760A1">
      <w:pPr>
        <w:numPr>
          <w:ilvl w:val="0"/>
          <w:numId w:val="5"/>
        </w:numPr>
        <w:spacing w:before="0" w:line="288" w:lineRule="auto"/>
        <w:ind w:left="567" w:hanging="340"/>
        <w:jc w:val="both"/>
        <w:rPr>
          <w:sz w:val="20"/>
          <w:szCs w:val="20"/>
        </w:rPr>
      </w:pPr>
      <w:r w:rsidRPr="00083273">
        <w:rPr>
          <w:sz w:val="20"/>
          <w:szCs w:val="20"/>
        </w:rPr>
        <w:t>Gestapelte Akkumulatoren sind in Lagen, die jeweils durch eine Schicht aus nicht leitfähigem Werkstoff getrennt ist, festzulegen.</w:t>
      </w:r>
    </w:p>
    <w:p w:rsidR="007815EB" w:rsidRPr="00083273" w:rsidRDefault="007815EB" w:rsidP="005760A1">
      <w:pPr>
        <w:numPr>
          <w:ilvl w:val="0"/>
          <w:numId w:val="5"/>
        </w:numPr>
        <w:spacing w:before="0" w:line="288" w:lineRule="auto"/>
        <w:ind w:left="567" w:hanging="340"/>
        <w:jc w:val="both"/>
        <w:rPr>
          <w:sz w:val="20"/>
          <w:szCs w:val="20"/>
        </w:rPr>
      </w:pPr>
      <w:r w:rsidRPr="00083273">
        <w:rPr>
          <w:sz w:val="20"/>
          <w:szCs w:val="20"/>
        </w:rPr>
        <w:t>Die Pole der Akkumulatoren dürfen nicht dem Gewicht der darüber liegenden Einheiten ausg</w:t>
      </w:r>
      <w:r w:rsidRPr="00083273">
        <w:rPr>
          <w:sz w:val="20"/>
          <w:szCs w:val="20"/>
        </w:rPr>
        <w:t>e</w:t>
      </w:r>
      <w:r w:rsidRPr="00083273">
        <w:rPr>
          <w:sz w:val="20"/>
          <w:szCs w:val="20"/>
        </w:rPr>
        <w:t>setzt sein.</w:t>
      </w:r>
    </w:p>
    <w:p w:rsidR="007815EB" w:rsidRPr="00083273" w:rsidRDefault="003F03D1" w:rsidP="005760A1">
      <w:pPr>
        <w:numPr>
          <w:ilvl w:val="0"/>
          <w:numId w:val="5"/>
        </w:numPr>
        <w:spacing w:before="0" w:after="120" w:line="288" w:lineRule="auto"/>
        <w:ind w:left="567" w:hanging="340"/>
        <w:jc w:val="both"/>
        <w:rPr>
          <w:sz w:val="20"/>
          <w:szCs w:val="20"/>
        </w:rPr>
      </w:pPr>
      <w:r w:rsidRPr="00083273">
        <w:rPr>
          <w:sz w:val="20"/>
          <w:szCs w:val="20"/>
        </w:rPr>
        <w:t>Die Akkumulatoren müssen so verpackt oder gesichert sein, dass eine unbeabsichtigte Bew</w:t>
      </w:r>
      <w:r w:rsidRPr="00083273">
        <w:rPr>
          <w:sz w:val="20"/>
          <w:szCs w:val="20"/>
        </w:rPr>
        <w:t>e</w:t>
      </w:r>
      <w:r w:rsidRPr="00083273">
        <w:rPr>
          <w:sz w:val="20"/>
          <w:szCs w:val="20"/>
        </w:rPr>
        <w:t xml:space="preserve">gung verhindert wird. Wird Polstermaterial verwendet, so muss dieses </w:t>
      </w:r>
      <w:r w:rsidR="00657BE3" w:rsidRPr="00083273">
        <w:rPr>
          <w:sz w:val="20"/>
          <w:szCs w:val="20"/>
        </w:rPr>
        <w:t xml:space="preserve">gegen Säure beständig </w:t>
      </w:r>
      <w:r w:rsidRPr="00083273">
        <w:rPr>
          <w:sz w:val="20"/>
          <w:szCs w:val="20"/>
        </w:rPr>
        <w:t>sein.</w:t>
      </w:r>
    </w:p>
    <w:p w:rsidR="00052955" w:rsidRPr="00617470" w:rsidRDefault="00052955" w:rsidP="00C26539">
      <w:pPr>
        <w:rPr>
          <w:sz w:val="12"/>
          <w:szCs w:val="12"/>
        </w:rPr>
      </w:pPr>
    </w:p>
    <w:p w:rsidR="004338A0" w:rsidRPr="00A336D9" w:rsidRDefault="004338A0" w:rsidP="00781D4C">
      <w:pPr>
        <w:pStyle w:val="berschrift3"/>
        <w:tabs>
          <w:tab w:val="clear" w:pos="862"/>
        </w:tabs>
        <w:ind w:left="680" w:hanging="680"/>
        <w:rPr>
          <w:sz w:val="22"/>
          <w:szCs w:val="22"/>
        </w:rPr>
      </w:pPr>
      <w:r w:rsidRPr="00A336D9">
        <w:rPr>
          <w:sz w:val="22"/>
          <w:szCs w:val="22"/>
        </w:rPr>
        <w:t>Handhabung beschädigter Batterien</w:t>
      </w:r>
    </w:p>
    <w:p w:rsidR="004338A0" w:rsidRPr="00083273" w:rsidRDefault="004338A0" w:rsidP="00AA5142">
      <w:pPr>
        <w:spacing w:before="0" w:line="288" w:lineRule="auto"/>
        <w:jc w:val="both"/>
        <w:rPr>
          <w:sz w:val="20"/>
          <w:szCs w:val="20"/>
        </w:rPr>
      </w:pPr>
      <w:r w:rsidRPr="00083273">
        <w:rPr>
          <w:sz w:val="20"/>
          <w:szCs w:val="20"/>
        </w:rPr>
        <w:t xml:space="preserve">Undichte Startbatterien dürfen nicht mit bloßen Händen angefasst werden. Es sind Schutzhandschuhe aus Kunststoff (empfohlen: </w:t>
      </w:r>
      <w:proofErr w:type="spellStart"/>
      <w:r w:rsidRPr="00083273">
        <w:rPr>
          <w:sz w:val="20"/>
          <w:szCs w:val="20"/>
        </w:rPr>
        <w:t>Vitonkautschuk</w:t>
      </w:r>
      <w:proofErr w:type="spellEnd"/>
      <w:r w:rsidRPr="00083273">
        <w:rPr>
          <w:sz w:val="20"/>
          <w:szCs w:val="20"/>
        </w:rPr>
        <w:t xml:space="preserve">, Neopren, </w:t>
      </w:r>
      <w:proofErr w:type="spellStart"/>
      <w:r w:rsidRPr="00083273">
        <w:rPr>
          <w:sz w:val="20"/>
          <w:szCs w:val="20"/>
        </w:rPr>
        <w:t>Nitrilkautschuk</w:t>
      </w:r>
      <w:proofErr w:type="spellEnd"/>
      <w:r w:rsidRPr="00083273">
        <w:rPr>
          <w:sz w:val="20"/>
          <w:szCs w:val="20"/>
        </w:rPr>
        <w:t xml:space="preserve">) und Schutzbrille und ggf. auch säurefeste Schutzkleidung zu verwenden, da die Schwefelsäure zu Hautreizungen, Verbrennungen und Verätzungen führt. </w:t>
      </w:r>
    </w:p>
    <w:p w:rsidR="004338A0" w:rsidRPr="00083273" w:rsidRDefault="004338A0" w:rsidP="00AA5142">
      <w:pPr>
        <w:spacing w:before="0" w:line="288" w:lineRule="auto"/>
        <w:jc w:val="both"/>
        <w:rPr>
          <w:sz w:val="20"/>
          <w:szCs w:val="20"/>
        </w:rPr>
      </w:pPr>
      <w:r w:rsidRPr="00083273">
        <w:rPr>
          <w:sz w:val="20"/>
          <w:szCs w:val="20"/>
        </w:rPr>
        <w:lastRenderedPageBreak/>
        <w:t xml:space="preserve">Ausgetretene Flüssigkeiten mit Sand, Kieselgur, Universalbinder oder anderem flüssigkeitsbindendem Material aufnehmen und als gefährlichen Abfall </w:t>
      </w:r>
      <w:r w:rsidR="00A14DEC" w:rsidRPr="00083273">
        <w:rPr>
          <w:sz w:val="20"/>
          <w:szCs w:val="20"/>
        </w:rPr>
        <w:t xml:space="preserve">entsorgen. Einige Kommunen erlauben die Abgabe von Kleinstmengen auch </w:t>
      </w:r>
      <w:r w:rsidRPr="00083273">
        <w:rPr>
          <w:sz w:val="20"/>
          <w:szCs w:val="20"/>
        </w:rPr>
        <w:t xml:space="preserve">bei </w:t>
      </w:r>
      <w:r w:rsidR="00A14DEC" w:rsidRPr="00083273">
        <w:rPr>
          <w:sz w:val="20"/>
          <w:szCs w:val="20"/>
        </w:rPr>
        <w:t>kommunalen</w:t>
      </w:r>
      <w:r w:rsidRPr="00083273">
        <w:rPr>
          <w:sz w:val="20"/>
          <w:szCs w:val="20"/>
        </w:rPr>
        <w:t xml:space="preserve"> Sonderabfallsammelstellen</w:t>
      </w:r>
      <w:r w:rsidR="00A14DEC" w:rsidRPr="00083273">
        <w:rPr>
          <w:sz w:val="20"/>
          <w:szCs w:val="20"/>
        </w:rPr>
        <w:t xml:space="preserve"> (bitte dort nachfragen)</w:t>
      </w:r>
      <w:r w:rsidRPr="00083273">
        <w:rPr>
          <w:sz w:val="20"/>
          <w:szCs w:val="20"/>
        </w:rPr>
        <w:t>.</w:t>
      </w:r>
    </w:p>
    <w:p w:rsidR="009D1112" w:rsidRDefault="004338A0" w:rsidP="00AA5142">
      <w:pPr>
        <w:spacing w:before="0" w:line="288" w:lineRule="auto"/>
        <w:jc w:val="both"/>
        <w:rPr>
          <w:sz w:val="20"/>
          <w:szCs w:val="20"/>
        </w:rPr>
      </w:pPr>
      <w:r w:rsidRPr="00083273">
        <w:rPr>
          <w:sz w:val="20"/>
          <w:szCs w:val="20"/>
        </w:rPr>
        <w:t>Die undichte Startbatterie in einen festen</w:t>
      </w:r>
      <w:r w:rsidR="00D23100">
        <w:rPr>
          <w:sz w:val="20"/>
          <w:szCs w:val="20"/>
        </w:rPr>
        <w:t>, dichten</w:t>
      </w:r>
      <w:r w:rsidRPr="00083273">
        <w:rPr>
          <w:sz w:val="20"/>
          <w:szCs w:val="20"/>
        </w:rPr>
        <w:t xml:space="preserve"> </w:t>
      </w:r>
      <w:proofErr w:type="spellStart"/>
      <w:r w:rsidRPr="00083273">
        <w:rPr>
          <w:sz w:val="20"/>
          <w:szCs w:val="20"/>
        </w:rPr>
        <w:t>Polyethylenbeutel</w:t>
      </w:r>
      <w:proofErr w:type="spellEnd"/>
      <w:r w:rsidRPr="00083273">
        <w:rPr>
          <w:sz w:val="20"/>
          <w:szCs w:val="20"/>
        </w:rPr>
        <w:t xml:space="preserve"> einpacken und fest verschließen oder direkt in </w:t>
      </w:r>
      <w:r w:rsidRPr="00083273">
        <w:rPr>
          <w:sz w:val="20"/>
          <w:szCs w:val="20"/>
          <w:u w:val="single"/>
        </w:rPr>
        <w:t>geeignete</w:t>
      </w:r>
      <w:r w:rsidRPr="00083273">
        <w:rPr>
          <w:sz w:val="20"/>
          <w:szCs w:val="20"/>
        </w:rPr>
        <w:t xml:space="preserve"> Kunststoffbehälter Ihres Entsorgers</w:t>
      </w:r>
      <w:r w:rsidR="003F03D1" w:rsidRPr="00083273">
        <w:rPr>
          <w:sz w:val="20"/>
          <w:szCs w:val="20"/>
        </w:rPr>
        <w:t xml:space="preserve"> </w:t>
      </w:r>
      <w:r w:rsidRPr="00083273">
        <w:rPr>
          <w:sz w:val="20"/>
          <w:szCs w:val="20"/>
        </w:rPr>
        <w:t>/</w:t>
      </w:r>
      <w:r w:rsidR="003F03D1" w:rsidRPr="00083273">
        <w:rPr>
          <w:sz w:val="20"/>
          <w:szCs w:val="20"/>
        </w:rPr>
        <w:t xml:space="preserve"> </w:t>
      </w:r>
      <w:r w:rsidRPr="00083273">
        <w:rPr>
          <w:sz w:val="20"/>
          <w:szCs w:val="20"/>
        </w:rPr>
        <w:t>Verwerters für Bleiakkumulatoren p</w:t>
      </w:r>
      <w:r w:rsidRPr="00083273">
        <w:rPr>
          <w:sz w:val="20"/>
          <w:szCs w:val="20"/>
        </w:rPr>
        <w:t>a</w:t>
      </w:r>
      <w:r w:rsidRPr="00083273">
        <w:rPr>
          <w:sz w:val="20"/>
          <w:szCs w:val="20"/>
        </w:rPr>
        <w:t>cken.</w:t>
      </w:r>
    </w:p>
    <w:p w:rsidR="009D1112" w:rsidRPr="00113055" w:rsidRDefault="009D1112" w:rsidP="009674C7">
      <w:pPr>
        <w:spacing w:before="0" w:after="120" w:line="288" w:lineRule="auto"/>
        <w:jc w:val="both"/>
        <w:rPr>
          <w:sz w:val="12"/>
          <w:szCs w:val="12"/>
        </w:rPr>
      </w:pPr>
    </w:p>
    <w:p w:rsidR="004338A0" w:rsidRPr="00AA5142" w:rsidRDefault="004338A0" w:rsidP="00AA5142">
      <w:pPr>
        <w:spacing w:before="0" w:line="288" w:lineRule="auto"/>
        <w:jc w:val="both"/>
        <w:rPr>
          <w:b/>
          <w:sz w:val="20"/>
          <w:szCs w:val="20"/>
        </w:rPr>
      </w:pPr>
      <w:r w:rsidRPr="00AA5142">
        <w:rPr>
          <w:b/>
          <w:sz w:val="20"/>
          <w:szCs w:val="20"/>
          <w:u w:val="single"/>
        </w:rPr>
        <w:t>Notfallmaßnahmen</w:t>
      </w:r>
    </w:p>
    <w:p w:rsidR="004338A0" w:rsidRPr="00083273" w:rsidRDefault="004338A0" w:rsidP="00583BC5">
      <w:pPr>
        <w:spacing w:before="0" w:after="120" w:line="288" w:lineRule="auto"/>
        <w:ind w:left="1985" w:hanging="1985"/>
        <w:jc w:val="both"/>
        <w:rPr>
          <w:sz w:val="20"/>
          <w:szCs w:val="20"/>
        </w:rPr>
      </w:pPr>
      <w:r w:rsidRPr="00083273">
        <w:rPr>
          <w:sz w:val="20"/>
          <w:szCs w:val="20"/>
        </w:rPr>
        <w:t>Bei Augenkontakt:</w:t>
      </w:r>
      <w:r w:rsidRPr="00083273">
        <w:rPr>
          <w:sz w:val="20"/>
          <w:szCs w:val="20"/>
        </w:rPr>
        <w:tab/>
        <w:t xml:space="preserve">reichlich </w:t>
      </w:r>
      <w:r w:rsidR="00DB2612">
        <w:rPr>
          <w:sz w:val="20"/>
          <w:szCs w:val="20"/>
        </w:rPr>
        <w:t xml:space="preserve">mindestens 15 Minuten lang </w:t>
      </w:r>
      <w:r w:rsidRPr="00083273">
        <w:rPr>
          <w:sz w:val="20"/>
          <w:szCs w:val="20"/>
        </w:rPr>
        <w:t xml:space="preserve">mit sauberem Wasser ohne Reiben der Augen bei geöffnetem </w:t>
      </w:r>
      <w:proofErr w:type="spellStart"/>
      <w:r w:rsidRPr="00083273">
        <w:rPr>
          <w:sz w:val="20"/>
          <w:szCs w:val="20"/>
        </w:rPr>
        <w:t>Lidspalt</w:t>
      </w:r>
      <w:proofErr w:type="spellEnd"/>
      <w:r w:rsidRPr="00083273">
        <w:rPr>
          <w:sz w:val="20"/>
          <w:szCs w:val="20"/>
        </w:rPr>
        <w:t xml:space="preserve"> spülen und Augenarzt konsultieren</w:t>
      </w:r>
      <w:r w:rsidR="00DB2612">
        <w:rPr>
          <w:sz w:val="20"/>
          <w:szCs w:val="20"/>
        </w:rPr>
        <w:t>. Eventuell vorhandene Kontaktlinsen vorher entfernen.</w:t>
      </w:r>
    </w:p>
    <w:p w:rsidR="004338A0" w:rsidRPr="00083273" w:rsidRDefault="004338A0" w:rsidP="00583BC5">
      <w:pPr>
        <w:spacing w:before="0" w:after="120" w:line="288" w:lineRule="auto"/>
        <w:ind w:left="1985" w:hanging="1985"/>
        <w:jc w:val="both"/>
        <w:rPr>
          <w:sz w:val="20"/>
          <w:szCs w:val="20"/>
        </w:rPr>
      </w:pPr>
      <w:r w:rsidRPr="00083273">
        <w:rPr>
          <w:sz w:val="20"/>
          <w:szCs w:val="20"/>
        </w:rPr>
        <w:t>Bei Hautkontakt:</w:t>
      </w:r>
      <w:r w:rsidRPr="00083273">
        <w:rPr>
          <w:sz w:val="20"/>
          <w:szCs w:val="20"/>
        </w:rPr>
        <w:tab/>
        <w:t>betroffene Hautpartien mit reichlich Wasser und Seife abwaschen, Arzt aufs</w:t>
      </w:r>
      <w:r w:rsidRPr="00083273">
        <w:rPr>
          <w:sz w:val="20"/>
          <w:szCs w:val="20"/>
        </w:rPr>
        <w:t>u</w:t>
      </w:r>
      <w:r w:rsidRPr="00083273">
        <w:rPr>
          <w:sz w:val="20"/>
          <w:szCs w:val="20"/>
        </w:rPr>
        <w:t>chen</w:t>
      </w:r>
      <w:r w:rsidR="00BD2325">
        <w:rPr>
          <w:sz w:val="20"/>
          <w:szCs w:val="20"/>
        </w:rPr>
        <w:t xml:space="preserve"> oder rufen</w:t>
      </w:r>
    </w:p>
    <w:p w:rsidR="004338A0" w:rsidRPr="00083273" w:rsidRDefault="004338A0" w:rsidP="00583BC5">
      <w:pPr>
        <w:spacing w:before="0" w:after="120" w:line="288" w:lineRule="auto"/>
        <w:ind w:left="1985" w:hanging="1985"/>
        <w:jc w:val="both"/>
        <w:rPr>
          <w:sz w:val="20"/>
          <w:szCs w:val="20"/>
        </w:rPr>
      </w:pPr>
      <w:r w:rsidRPr="00083273">
        <w:rPr>
          <w:sz w:val="20"/>
          <w:szCs w:val="20"/>
        </w:rPr>
        <w:t>Bei Inhalation:</w:t>
      </w:r>
      <w:r w:rsidRPr="00083273">
        <w:rPr>
          <w:sz w:val="20"/>
          <w:szCs w:val="20"/>
        </w:rPr>
        <w:tab/>
        <w:t>Betroffenen an die frische Luft bringen und ruhig lagern, bei anhaltenden B</w:t>
      </w:r>
      <w:r w:rsidRPr="00083273">
        <w:rPr>
          <w:sz w:val="20"/>
          <w:szCs w:val="20"/>
        </w:rPr>
        <w:t>e</w:t>
      </w:r>
      <w:r w:rsidRPr="00083273">
        <w:rPr>
          <w:sz w:val="20"/>
          <w:szCs w:val="20"/>
        </w:rPr>
        <w:t>schwerden Arzt konsultieren</w:t>
      </w:r>
    </w:p>
    <w:p w:rsidR="004338A0" w:rsidRDefault="004338A0" w:rsidP="00583BC5">
      <w:pPr>
        <w:spacing w:before="0" w:after="120" w:line="288" w:lineRule="auto"/>
        <w:ind w:left="1985" w:hanging="1985"/>
        <w:jc w:val="both"/>
        <w:rPr>
          <w:sz w:val="20"/>
          <w:szCs w:val="20"/>
        </w:rPr>
      </w:pPr>
      <w:r w:rsidRPr="00083273">
        <w:rPr>
          <w:sz w:val="20"/>
          <w:szCs w:val="20"/>
        </w:rPr>
        <w:t>Bei Verschlucken:</w:t>
      </w:r>
      <w:r w:rsidRPr="00083273">
        <w:rPr>
          <w:sz w:val="20"/>
          <w:szCs w:val="20"/>
        </w:rPr>
        <w:tab/>
        <w:t xml:space="preserve">sehr viel Wasser trinken lassen, kein Erbrechen einleiten (Perforationsgefahr), sofort Arzt hinzuziehen </w:t>
      </w:r>
    </w:p>
    <w:p w:rsidR="009D1112" w:rsidRPr="00113055" w:rsidRDefault="009D1112" w:rsidP="00583BC5">
      <w:pPr>
        <w:spacing w:before="0" w:after="120" w:line="288" w:lineRule="auto"/>
        <w:ind w:left="1985" w:hanging="1985"/>
        <w:jc w:val="both"/>
        <w:rPr>
          <w:sz w:val="12"/>
          <w:szCs w:val="12"/>
        </w:rPr>
      </w:pPr>
    </w:p>
    <w:p w:rsidR="004338A0" w:rsidRPr="00083273" w:rsidRDefault="004338A0" w:rsidP="00583BC5">
      <w:pPr>
        <w:spacing w:before="0" w:after="120" w:line="288" w:lineRule="auto"/>
        <w:ind w:left="1985" w:hanging="1985"/>
        <w:jc w:val="both"/>
        <w:rPr>
          <w:sz w:val="20"/>
          <w:szCs w:val="20"/>
        </w:rPr>
      </w:pPr>
      <w:proofErr w:type="spellStart"/>
      <w:r w:rsidRPr="00083273">
        <w:rPr>
          <w:sz w:val="20"/>
          <w:szCs w:val="20"/>
        </w:rPr>
        <w:t>Arztinfo</w:t>
      </w:r>
      <w:proofErr w:type="spellEnd"/>
      <w:r w:rsidRPr="00083273">
        <w:rPr>
          <w:sz w:val="20"/>
          <w:szCs w:val="20"/>
        </w:rPr>
        <w:t xml:space="preserve">: </w:t>
      </w:r>
      <w:r w:rsidRPr="00083273">
        <w:rPr>
          <w:sz w:val="20"/>
          <w:szCs w:val="20"/>
        </w:rPr>
        <w:tab/>
        <w:t>Gefahrauslösende Inhaltsstoffe sind:</w:t>
      </w:r>
      <w:r w:rsidR="00AA5142">
        <w:rPr>
          <w:sz w:val="20"/>
          <w:szCs w:val="20"/>
        </w:rPr>
        <w:tab/>
      </w:r>
      <w:r w:rsidR="00AA5142">
        <w:rPr>
          <w:sz w:val="20"/>
          <w:szCs w:val="20"/>
        </w:rPr>
        <w:br/>
      </w:r>
      <w:r w:rsidRPr="00083273">
        <w:rPr>
          <w:sz w:val="20"/>
          <w:szCs w:val="20"/>
        </w:rPr>
        <w:t>Schwefelsäure (Batteriesäure)</w:t>
      </w:r>
    </w:p>
    <w:p w:rsidR="004338A0" w:rsidRPr="00083273" w:rsidRDefault="004338A0" w:rsidP="00C61877">
      <w:pPr>
        <w:spacing w:before="0" w:after="120" w:line="300" w:lineRule="auto"/>
        <w:ind w:left="1985" w:hanging="1985"/>
        <w:jc w:val="both"/>
        <w:rPr>
          <w:sz w:val="20"/>
          <w:szCs w:val="20"/>
        </w:rPr>
      </w:pPr>
      <w:r w:rsidRPr="00083273">
        <w:rPr>
          <w:sz w:val="20"/>
          <w:szCs w:val="20"/>
        </w:rPr>
        <w:t>Brandfall:</w:t>
      </w:r>
      <w:r w:rsidRPr="00083273">
        <w:rPr>
          <w:sz w:val="20"/>
          <w:szCs w:val="20"/>
        </w:rPr>
        <w:tab/>
      </w:r>
      <w:r w:rsidRPr="00E63649">
        <w:rPr>
          <w:spacing w:val="-2"/>
          <w:sz w:val="20"/>
          <w:szCs w:val="20"/>
        </w:rPr>
        <w:t>Außerhalb der entstehenden Dämpfe und Gase bleiben, Windrichtung beachten</w:t>
      </w:r>
      <w:r w:rsidRPr="00083273">
        <w:rPr>
          <w:sz w:val="20"/>
          <w:szCs w:val="20"/>
        </w:rPr>
        <w:t>.</w:t>
      </w:r>
      <w:r w:rsidR="00E63649">
        <w:rPr>
          <w:sz w:val="20"/>
          <w:szCs w:val="20"/>
        </w:rPr>
        <w:t xml:space="preserve"> </w:t>
      </w:r>
      <w:r w:rsidRPr="00083273">
        <w:rPr>
          <w:sz w:val="20"/>
          <w:szCs w:val="20"/>
        </w:rPr>
        <w:t>Wenn gefahrlos möglich, Akkumulatoren aus dem Bereich des Feuers entfe</w:t>
      </w:r>
      <w:r w:rsidRPr="00083273">
        <w:rPr>
          <w:sz w:val="20"/>
          <w:szCs w:val="20"/>
        </w:rPr>
        <w:t>r</w:t>
      </w:r>
      <w:r w:rsidRPr="00083273">
        <w:rPr>
          <w:sz w:val="20"/>
          <w:szCs w:val="20"/>
        </w:rPr>
        <w:t>nen. Geeignete Löschmittel sind Schaum, Kohlendioxid oder Löschpulver.</w:t>
      </w:r>
      <w:r w:rsidRPr="00083273">
        <w:rPr>
          <w:sz w:val="20"/>
          <w:szCs w:val="20"/>
        </w:rPr>
        <w:br/>
        <w:t>Bei unklarer Gefahrenlage nur mit ABC-Pulverlöscher löschen.</w:t>
      </w:r>
      <w:r w:rsidR="00113055">
        <w:rPr>
          <w:sz w:val="20"/>
          <w:szCs w:val="20"/>
        </w:rPr>
        <w:tab/>
      </w:r>
      <w:r w:rsidRPr="00083273">
        <w:rPr>
          <w:sz w:val="20"/>
          <w:szCs w:val="20"/>
        </w:rPr>
        <w:br/>
        <w:t>Bei der Brandbekämpfung sich nur mit Schutzkleidung und umgebungsuna</w:t>
      </w:r>
      <w:r w:rsidRPr="00083273">
        <w:rPr>
          <w:sz w:val="20"/>
          <w:szCs w:val="20"/>
        </w:rPr>
        <w:t>b</w:t>
      </w:r>
      <w:r w:rsidRPr="00083273">
        <w:rPr>
          <w:sz w:val="20"/>
          <w:szCs w:val="20"/>
        </w:rPr>
        <w:t>hängigem Atemgerät dem Feuer nähern.</w:t>
      </w:r>
      <w:r w:rsidR="00113055">
        <w:rPr>
          <w:sz w:val="20"/>
          <w:szCs w:val="20"/>
        </w:rPr>
        <w:tab/>
      </w:r>
      <w:r w:rsidRPr="00083273">
        <w:rPr>
          <w:sz w:val="20"/>
          <w:szCs w:val="20"/>
        </w:rPr>
        <w:t xml:space="preserve"> </w:t>
      </w:r>
      <w:r w:rsidRPr="00083273">
        <w:rPr>
          <w:sz w:val="20"/>
          <w:szCs w:val="20"/>
        </w:rPr>
        <w:br/>
        <w:t>Nach der Brandbekämpfung ist der Bereich durch geschultes und entsprechend ausgerüstetes Personal zu beräumen, Brandreste sind ordnungsgemäß zu s</w:t>
      </w:r>
      <w:r w:rsidRPr="00083273">
        <w:rPr>
          <w:sz w:val="20"/>
          <w:szCs w:val="20"/>
        </w:rPr>
        <w:t>i</w:t>
      </w:r>
      <w:r w:rsidRPr="00083273">
        <w:rPr>
          <w:sz w:val="20"/>
          <w:szCs w:val="20"/>
        </w:rPr>
        <w:t>chern und zu entsorgen. Löschwasser ist ätzend und muss aufgefangen und ordnungsgemäß entsorgt werden.</w:t>
      </w:r>
    </w:p>
    <w:p w:rsidR="00884447" w:rsidRPr="00083273" w:rsidRDefault="00884447" w:rsidP="00C61877">
      <w:pPr>
        <w:spacing w:before="0" w:after="0"/>
        <w:rPr>
          <w:sz w:val="20"/>
          <w:szCs w:val="20"/>
        </w:rPr>
      </w:pPr>
    </w:p>
    <w:p w:rsidR="00A45EB8" w:rsidRPr="009674C7" w:rsidRDefault="00A45EB8" w:rsidP="009674C7">
      <w:pPr>
        <w:pStyle w:val="berschrift1"/>
        <w:tabs>
          <w:tab w:val="clear" w:pos="432"/>
        </w:tabs>
        <w:spacing w:before="120" w:after="120" w:line="288" w:lineRule="auto"/>
        <w:ind w:left="567" w:hanging="567"/>
        <w:jc w:val="both"/>
        <w:rPr>
          <w:kern w:val="0"/>
          <w:sz w:val="26"/>
          <w:szCs w:val="26"/>
        </w:rPr>
      </w:pPr>
      <w:bookmarkStart w:id="6" w:name="_Toc120359165"/>
      <w:bookmarkStart w:id="7" w:name="_Toc477772091"/>
      <w:r w:rsidRPr="009674C7">
        <w:rPr>
          <w:kern w:val="0"/>
          <w:sz w:val="26"/>
          <w:szCs w:val="26"/>
        </w:rPr>
        <w:t>Was außerdem noch zu beachten ist</w:t>
      </w:r>
      <w:bookmarkEnd w:id="6"/>
      <w:bookmarkEnd w:id="7"/>
    </w:p>
    <w:p w:rsidR="00A45EB8" w:rsidRPr="00EB4A79" w:rsidRDefault="00A45EB8" w:rsidP="005B46FF">
      <w:pPr>
        <w:pStyle w:val="berschrift2"/>
        <w:spacing w:before="0" w:line="288" w:lineRule="auto"/>
        <w:ind w:left="567" w:hanging="567"/>
        <w:rPr>
          <w:b/>
          <w:sz w:val="24"/>
        </w:rPr>
      </w:pPr>
      <w:bookmarkStart w:id="8" w:name="_Toc477772092"/>
      <w:r w:rsidRPr="00EB4A79">
        <w:rPr>
          <w:b/>
          <w:sz w:val="24"/>
        </w:rPr>
        <w:t>Hinweispflichten für Vertreiber von Batterien und Akkus</w:t>
      </w:r>
      <w:bookmarkEnd w:id="8"/>
    </w:p>
    <w:p w:rsidR="00A45EB8" w:rsidRPr="00083273" w:rsidRDefault="00A45EB8" w:rsidP="00E63649">
      <w:pPr>
        <w:spacing w:before="0" w:after="120" w:line="288" w:lineRule="auto"/>
        <w:jc w:val="both"/>
        <w:rPr>
          <w:sz w:val="20"/>
          <w:szCs w:val="20"/>
        </w:rPr>
      </w:pPr>
      <w:r w:rsidRPr="00083273">
        <w:rPr>
          <w:sz w:val="20"/>
          <w:szCs w:val="20"/>
        </w:rPr>
        <w:t xml:space="preserve">Als Vertreiber von </w:t>
      </w:r>
      <w:r w:rsidR="003F03D1" w:rsidRPr="00083273">
        <w:rPr>
          <w:sz w:val="20"/>
          <w:szCs w:val="20"/>
        </w:rPr>
        <w:t>B</w:t>
      </w:r>
      <w:r w:rsidRPr="00083273">
        <w:rPr>
          <w:sz w:val="20"/>
          <w:szCs w:val="20"/>
        </w:rPr>
        <w:t>atterien sind Sie gesetzlich verpflichtet, den Verbraucher durch gut sichtbare und lesbare, im unmittelbaren Sichtbereich des Hauptkundenstroms platzierte Schrift- oder Bildtafeln d</w:t>
      </w:r>
      <w:r w:rsidRPr="00083273">
        <w:rPr>
          <w:sz w:val="20"/>
          <w:szCs w:val="20"/>
        </w:rPr>
        <w:t>a</w:t>
      </w:r>
      <w:r w:rsidRPr="00083273">
        <w:rPr>
          <w:sz w:val="20"/>
          <w:szCs w:val="20"/>
        </w:rPr>
        <w:t>raufhin zu weisen, dass</w:t>
      </w:r>
    </w:p>
    <w:p w:rsidR="00A45EB8" w:rsidRPr="00083273" w:rsidRDefault="00A45EB8" w:rsidP="005760A1">
      <w:pPr>
        <w:numPr>
          <w:ilvl w:val="0"/>
          <w:numId w:val="28"/>
        </w:numPr>
        <w:spacing w:before="0" w:line="288" w:lineRule="auto"/>
        <w:ind w:left="714" w:hanging="357"/>
        <w:jc w:val="both"/>
        <w:rPr>
          <w:sz w:val="20"/>
          <w:szCs w:val="20"/>
        </w:rPr>
      </w:pPr>
      <w:r w:rsidRPr="00083273">
        <w:rPr>
          <w:sz w:val="20"/>
          <w:szCs w:val="20"/>
        </w:rPr>
        <w:t>Gebrauchte Batterien an der Verkauf</w:t>
      </w:r>
      <w:r w:rsidR="00BD2325">
        <w:rPr>
          <w:sz w:val="20"/>
          <w:szCs w:val="20"/>
        </w:rPr>
        <w:t>s</w:t>
      </w:r>
      <w:r w:rsidRPr="00083273">
        <w:rPr>
          <w:sz w:val="20"/>
          <w:szCs w:val="20"/>
        </w:rPr>
        <w:t>stelle unentgeltlich zurückgegeben werden können,</w:t>
      </w:r>
    </w:p>
    <w:p w:rsidR="00A45EB8" w:rsidRPr="00083273" w:rsidRDefault="00A45EB8" w:rsidP="005760A1">
      <w:pPr>
        <w:numPr>
          <w:ilvl w:val="0"/>
          <w:numId w:val="28"/>
        </w:numPr>
        <w:spacing w:before="0" w:line="288" w:lineRule="auto"/>
        <w:ind w:left="714" w:hanging="357"/>
        <w:jc w:val="both"/>
        <w:rPr>
          <w:sz w:val="20"/>
          <w:szCs w:val="20"/>
        </w:rPr>
      </w:pPr>
      <w:r w:rsidRPr="00083273">
        <w:rPr>
          <w:sz w:val="20"/>
          <w:szCs w:val="20"/>
        </w:rPr>
        <w:t>der Verbraucher zur Rückgabe von Altbatterien verpflichtet ist,</w:t>
      </w:r>
    </w:p>
    <w:p w:rsidR="00A45EB8" w:rsidRPr="009674C7" w:rsidRDefault="00A45EB8" w:rsidP="009D1112">
      <w:pPr>
        <w:numPr>
          <w:ilvl w:val="0"/>
          <w:numId w:val="28"/>
        </w:numPr>
        <w:spacing w:before="0" w:after="120" w:line="288" w:lineRule="auto"/>
        <w:ind w:left="714" w:hanging="357"/>
        <w:jc w:val="both"/>
        <w:rPr>
          <w:sz w:val="20"/>
          <w:szCs w:val="20"/>
        </w:rPr>
      </w:pPr>
      <w:r w:rsidRPr="00083273">
        <w:rPr>
          <w:sz w:val="20"/>
          <w:szCs w:val="20"/>
        </w:rPr>
        <w:t>das Symbol der durchgestrichenen Mülltonne ein Verbot der Entsorgung über den Hausmüll bedeutet.</w:t>
      </w:r>
    </w:p>
    <w:p w:rsidR="00A45EB8" w:rsidRPr="00083273" w:rsidRDefault="00A45EB8" w:rsidP="009674C7">
      <w:pPr>
        <w:spacing w:before="0" w:after="120" w:line="288" w:lineRule="auto"/>
        <w:jc w:val="both"/>
        <w:rPr>
          <w:sz w:val="20"/>
          <w:szCs w:val="20"/>
        </w:rPr>
      </w:pPr>
      <w:r w:rsidRPr="00083273">
        <w:rPr>
          <w:sz w:val="20"/>
          <w:szCs w:val="20"/>
        </w:rPr>
        <w:t>Bei Verwendung der Sammelkartons und Fässer des Rücknahmesystems GRS sind diese Hinweise angebracht, so dass mit einer entsprechenden Positionierung (z. B. in der Nähe der Kasse) im Ve</w:t>
      </w:r>
      <w:r w:rsidRPr="00083273">
        <w:rPr>
          <w:sz w:val="20"/>
          <w:szCs w:val="20"/>
        </w:rPr>
        <w:t>r</w:t>
      </w:r>
      <w:r w:rsidRPr="00083273">
        <w:rPr>
          <w:sz w:val="20"/>
          <w:szCs w:val="20"/>
        </w:rPr>
        <w:t>kaufsraum auch diese Hinweispflichten erfüllt werden.</w:t>
      </w:r>
    </w:p>
    <w:p w:rsidR="00A45EB8" w:rsidRPr="009674C7" w:rsidRDefault="00A45EB8" w:rsidP="009674C7">
      <w:pPr>
        <w:pStyle w:val="berschrift2"/>
        <w:spacing w:before="0" w:line="288" w:lineRule="auto"/>
        <w:ind w:left="567" w:hanging="567"/>
        <w:rPr>
          <w:b/>
          <w:sz w:val="24"/>
          <w:lang w:val="da-DK"/>
        </w:rPr>
      </w:pPr>
      <w:bookmarkStart w:id="9" w:name="_Toc477772093"/>
      <w:r w:rsidRPr="009674C7">
        <w:rPr>
          <w:b/>
          <w:sz w:val="24"/>
          <w:lang w:val="da-DK"/>
        </w:rPr>
        <w:lastRenderedPageBreak/>
        <w:t>Schutz der Mitarbeiter</w:t>
      </w:r>
      <w:bookmarkEnd w:id="9"/>
    </w:p>
    <w:p w:rsidR="00A45EB8" w:rsidRPr="00083273" w:rsidRDefault="00A45EB8" w:rsidP="00C61877">
      <w:pPr>
        <w:spacing w:before="0" w:line="288" w:lineRule="auto"/>
        <w:jc w:val="both"/>
        <w:rPr>
          <w:sz w:val="20"/>
          <w:szCs w:val="20"/>
        </w:rPr>
      </w:pPr>
      <w:r w:rsidRPr="00083273">
        <w:rPr>
          <w:sz w:val="20"/>
          <w:szCs w:val="20"/>
        </w:rPr>
        <w:t>Allgemein sollten nur speziell eingewiesene Mitarbeiter Zugang zum Lager haben.</w:t>
      </w:r>
    </w:p>
    <w:p w:rsidR="00A45EB8" w:rsidRPr="00083273" w:rsidRDefault="00A45EB8" w:rsidP="00263968">
      <w:pPr>
        <w:spacing w:before="0" w:after="120" w:line="288" w:lineRule="auto"/>
        <w:jc w:val="both"/>
        <w:rPr>
          <w:sz w:val="20"/>
          <w:szCs w:val="20"/>
          <w:highlight w:val="yellow"/>
        </w:rPr>
      </w:pPr>
      <w:r w:rsidRPr="00083273">
        <w:rPr>
          <w:sz w:val="20"/>
          <w:szCs w:val="20"/>
        </w:rPr>
        <w:t>Die eingewiesenen Mitarbeiter sind an</w:t>
      </w:r>
      <w:r w:rsidR="00443599">
        <w:rPr>
          <w:sz w:val="20"/>
          <w:szCs w:val="20"/>
        </w:rPr>
        <w:t>zu</w:t>
      </w:r>
      <w:r w:rsidRPr="00083273">
        <w:rPr>
          <w:sz w:val="20"/>
          <w:szCs w:val="20"/>
        </w:rPr>
        <w:t>halten, beim Umgang mit den Produkten im Hinblick auf den Arbeitsschutz die im Sicherheitsdatenblatt verzeichneten Angaben zur persönlichen Schutzausrüstung und zur Hygiene zu beachten.</w:t>
      </w:r>
    </w:p>
    <w:p w:rsidR="00A45EB8" w:rsidRPr="00083273" w:rsidRDefault="00A45EB8" w:rsidP="00C61877">
      <w:pPr>
        <w:spacing w:before="0" w:line="288" w:lineRule="auto"/>
        <w:jc w:val="both"/>
        <w:rPr>
          <w:sz w:val="20"/>
          <w:szCs w:val="20"/>
        </w:rPr>
      </w:pPr>
      <w:r w:rsidRPr="00083273">
        <w:rPr>
          <w:sz w:val="20"/>
          <w:szCs w:val="20"/>
        </w:rPr>
        <w:t>Hier einige Hinweise:</w:t>
      </w:r>
    </w:p>
    <w:p w:rsidR="00A45EB8" w:rsidRPr="00083273" w:rsidRDefault="00A45EB8" w:rsidP="00C61877">
      <w:pPr>
        <w:numPr>
          <w:ilvl w:val="0"/>
          <w:numId w:val="27"/>
        </w:numPr>
        <w:spacing w:before="0" w:line="288" w:lineRule="auto"/>
        <w:ind w:left="714"/>
        <w:jc w:val="both"/>
        <w:rPr>
          <w:sz w:val="20"/>
          <w:szCs w:val="20"/>
        </w:rPr>
      </w:pPr>
      <w:r w:rsidRPr="00083273">
        <w:rPr>
          <w:sz w:val="20"/>
          <w:szCs w:val="20"/>
        </w:rPr>
        <w:t>Insbesondere sollten Hautkontakt und Einatmen vermieden werden.</w:t>
      </w:r>
    </w:p>
    <w:p w:rsidR="00A45EB8" w:rsidRPr="00083273" w:rsidRDefault="00A45EB8" w:rsidP="00C61877">
      <w:pPr>
        <w:numPr>
          <w:ilvl w:val="0"/>
          <w:numId w:val="27"/>
        </w:numPr>
        <w:spacing w:before="0" w:line="288" w:lineRule="auto"/>
        <w:ind w:left="714"/>
        <w:jc w:val="both"/>
        <w:rPr>
          <w:sz w:val="20"/>
          <w:szCs w:val="20"/>
        </w:rPr>
      </w:pPr>
      <w:r w:rsidRPr="00083273">
        <w:rPr>
          <w:sz w:val="20"/>
          <w:szCs w:val="20"/>
        </w:rPr>
        <w:t>Im Lager und im Bereich des Lagers darf weder gegessen, getrunken noch geraucht werden.</w:t>
      </w:r>
    </w:p>
    <w:p w:rsidR="00A45EB8" w:rsidRPr="00083273" w:rsidRDefault="00A45EB8" w:rsidP="00C61877">
      <w:pPr>
        <w:numPr>
          <w:ilvl w:val="0"/>
          <w:numId w:val="27"/>
        </w:numPr>
        <w:spacing w:before="0" w:line="288" w:lineRule="auto"/>
        <w:ind w:left="714"/>
        <w:jc w:val="both"/>
        <w:rPr>
          <w:sz w:val="20"/>
          <w:szCs w:val="20"/>
        </w:rPr>
      </w:pPr>
      <w:r w:rsidRPr="00083273">
        <w:rPr>
          <w:sz w:val="20"/>
          <w:szCs w:val="20"/>
        </w:rPr>
        <w:t>Das Aufbewahren von Nahrungs- und Futtermitteln sowie Getränken ist in diesen Bereichen untersagt.</w:t>
      </w:r>
    </w:p>
    <w:p w:rsidR="00A45EB8" w:rsidRPr="00083273" w:rsidRDefault="00A45EB8" w:rsidP="00C61877">
      <w:pPr>
        <w:numPr>
          <w:ilvl w:val="0"/>
          <w:numId w:val="27"/>
        </w:numPr>
        <w:spacing w:before="0" w:line="288" w:lineRule="auto"/>
        <w:ind w:left="714"/>
        <w:jc w:val="both"/>
        <w:rPr>
          <w:sz w:val="20"/>
          <w:szCs w:val="20"/>
        </w:rPr>
      </w:pPr>
      <w:r w:rsidRPr="00083273">
        <w:rPr>
          <w:sz w:val="20"/>
          <w:szCs w:val="20"/>
        </w:rPr>
        <w:t>Vor den Pausen und nach Arbeitsende sind die Hände zu waschen.</w:t>
      </w:r>
    </w:p>
    <w:p w:rsidR="00A45EB8" w:rsidRPr="0035645D" w:rsidRDefault="00A45EB8" w:rsidP="00A45EB8">
      <w:pPr>
        <w:numPr>
          <w:ilvl w:val="0"/>
          <w:numId w:val="27"/>
        </w:numPr>
        <w:spacing w:before="0" w:after="120" w:line="288" w:lineRule="auto"/>
        <w:ind w:left="714"/>
        <w:jc w:val="both"/>
        <w:rPr>
          <w:sz w:val="20"/>
          <w:szCs w:val="20"/>
        </w:rPr>
      </w:pPr>
      <w:r w:rsidRPr="00083273">
        <w:rPr>
          <w:sz w:val="20"/>
          <w:szCs w:val="20"/>
        </w:rPr>
        <w:t>Es sind säurebeständige Schutzhandschuhe zu tragen. Zum Schutz der Augen sollte eine dicht</w:t>
      </w:r>
      <w:r w:rsidR="003D50F6" w:rsidRPr="00083273">
        <w:rPr>
          <w:sz w:val="20"/>
          <w:szCs w:val="20"/>
        </w:rPr>
        <w:t xml:space="preserve"> </w:t>
      </w:r>
      <w:r w:rsidRPr="00083273">
        <w:rPr>
          <w:sz w:val="20"/>
          <w:szCs w:val="20"/>
        </w:rPr>
        <w:t>schlie</w:t>
      </w:r>
      <w:r w:rsidR="003D50F6" w:rsidRPr="00083273">
        <w:rPr>
          <w:sz w:val="20"/>
          <w:szCs w:val="20"/>
        </w:rPr>
        <w:t>ß</w:t>
      </w:r>
      <w:r w:rsidRPr="00083273">
        <w:rPr>
          <w:sz w:val="20"/>
          <w:szCs w:val="20"/>
        </w:rPr>
        <w:t>ende Schutzbrille verwendet werden.</w:t>
      </w:r>
    </w:p>
    <w:p w:rsidR="00A45EB8" w:rsidRPr="00083273" w:rsidRDefault="00A45EB8" w:rsidP="0035645D">
      <w:pPr>
        <w:spacing w:before="240" w:line="288" w:lineRule="auto"/>
        <w:jc w:val="both"/>
        <w:rPr>
          <w:sz w:val="20"/>
          <w:szCs w:val="20"/>
        </w:rPr>
      </w:pPr>
      <w:r w:rsidRPr="00083273">
        <w:rPr>
          <w:sz w:val="20"/>
          <w:szCs w:val="20"/>
        </w:rPr>
        <w:t>Nach Gefahrstoffverordnung müssen die Besch</w:t>
      </w:r>
      <w:r w:rsidR="00C61877">
        <w:rPr>
          <w:sz w:val="20"/>
          <w:szCs w:val="20"/>
        </w:rPr>
        <w:t>äftigten anhand der Sicherheits</w:t>
      </w:r>
      <w:r w:rsidRPr="00083273">
        <w:rPr>
          <w:sz w:val="20"/>
          <w:szCs w:val="20"/>
        </w:rPr>
        <w:t>datenblätter und der tätigkeitsspezifisch zu erstellenden Betriebsanweisung regelmäßig unterwiesen werden. Dokumenti</w:t>
      </w:r>
      <w:r w:rsidRPr="00083273">
        <w:rPr>
          <w:sz w:val="20"/>
          <w:szCs w:val="20"/>
        </w:rPr>
        <w:t>e</w:t>
      </w:r>
      <w:r w:rsidR="00C61877">
        <w:rPr>
          <w:sz w:val="20"/>
          <w:szCs w:val="20"/>
        </w:rPr>
        <w:t>ren Sie diese Unter</w:t>
      </w:r>
      <w:r w:rsidRPr="00083273">
        <w:rPr>
          <w:sz w:val="20"/>
          <w:szCs w:val="20"/>
        </w:rPr>
        <w:t>weisung mit der Unterschrift der Mitarbeiter.</w:t>
      </w:r>
    </w:p>
    <w:p w:rsidR="003D50F6" w:rsidRDefault="00A45EB8" w:rsidP="009D1112">
      <w:pPr>
        <w:spacing w:before="0" w:after="120" w:line="288" w:lineRule="auto"/>
        <w:jc w:val="both"/>
        <w:rPr>
          <w:sz w:val="20"/>
          <w:szCs w:val="20"/>
        </w:rPr>
      </w:pPr>
      <w:r w:rsidRPr="00083273">
        <w:rPr>
          <w:sz w:val="20"/>
          <w:szCs w:val="20"/>
        </w:rPr>
        <w:t>Grundsätzlich sind Sie als Arbeitgeber verpflichtet, für Tätigkeiten, bei denen mit Gefahrstoffen umg</w:t>
      </w:r>
      <w:r w:rsidRPr="00083273">
        <w:rPr>
          <w:sz w:val="20"/>
          <w:szCs w:val="20"/>
        </w:rPr>
        <w:t>e</w:t>
      </w:r>
      <w:r w:rsidRPr="00083273">
        <w:rPr>
          <w:sz w:val="20"/>
          <w:szCs w:val="20"/>
        </w:rPr>
        <w:t>gangen wird, eine Gefährdungsbeurteilung gemäß Gefahrstof</w:t>
      </w:r>
      <w:r w:rsidR="00C61877">
        <w:rPr>
          <w:sz w:val="20"/>
          <w:szCs w:val="20"/>
        </w:rPr>
        <w:t>f</w:t>
      </w:r>
      <w:r w:rsidR="00443599">
        <w:rPr>
          <w:sz w:val="20"/>
          <w:szCs w:val="20"/>
        </w:rPr>
        <w:t>v</w:t>
      </w:r>
      <w:r w:rsidRPr="00083273">
        <w:rPr>
          <w:sz w:val="20"/>
          <w:szCs w:val="20"/>
        </w:rPr>
        <w:t>erordnung durchzuführen und entspr</w:t>
      </w:r>
      <w:r w:rsidRPr="00083273">
        <w:rPr>
          <w:sz w:val="20"/>
          <w:szCs w:val="20"/>
        </w:rPr>
        <w:t>e</w:t>
      </w:r>
      <w:r w:rsidRPr="00083273">
        <w:rPr>
          <w:sz w:val="20"/>
          <w:szCs w:val="20"/>
        </w:rPr>
        <w:t>chende Schutzmaßnahmen abzuleiten.</w:t>
      </w:r>
      <w:r w:rsidR="00C9122D">
        <w:rPr>
          <w:sz w:val="20"/>
          <w:szCs w:val="20"/>
        </w:rPr>
        <w:t xml:space="preserve"> Eine Gefährdungsbeurteilung wird auch von anderen arbeit</w:t>
      </w:r>
      <w:r w:rsidR="00C9122D">
        <w:rPr>
          <w:sz w:val="20"/>
          <w:szCs w:val="20"/>
        </w:rPr>
        <w:t>s</w:t>
      </w:r>
      <w:r w:rsidR="00C9122D">
        <w:rPr>
          <w:sz w:val="20"/>
          <w:szCs w:val="20"/>
        </w:rPr>
        <w:t>schutzrelevanten Vorschriften verlangt.</w:t>
      </w:r>
    </w:p>
    <w:p w:rsidR="001C728E" w:rsidRPr="00083273" w:rsidRDefault="001C728E" w:rsidP="00C61877">
      <w:pPr>
        <w:spacing w:before="0" w:after="0"/>
        <w:rPr>
          <w:sz w:val="20"/>
          <w:szCs w:val="20"/>
        </w:rPr>
      </w:pPr>
    </w:p>
    <w:p w:rsidR="003058CF" w:rsidRPr="009D1112" w:rsidRDefault="007808B4" w:rsidP="00263968">
      <w:pPr>
        <w:pStyle w:val="berschrift1"/>
        <w:tabs>
          <w:tab w:val="clear" w:pos="432"/>
        </w:tabs>
        <w:spacing w:before="120" w:after="120" w:line="288" w:lineRule="auto"/>
        <w:ind w:left="567" w:hanging="567"/>
        <w:jc w:val="both"/>
        <w:rPr>
          <w:kern w:val="0"/>
          <w:sz w:val="26"/>
          <w:szCs w:val="26"/>
        </w:rPr>
      </w:pPr>
      <w:bookmarkStart w:id="10" w:name="_Toc477772094"/>
      <w:r w:rsidRPr="009674C7">
        <w:rPr>
          <w:kern w:val="0"/>
          <w:sz w:val="26"/>
          <w:szCs w:val="26"/>
        </w:rPr>
        <w:t>Information</w:t>
      </w:r>
      <w:bookmarkEnd w:id="3"/>
      <w:r w:rsidR="00EE13E4" w:rsidRPr="009674C7">
        <w:rPr>
          <w:kern w:val="0"/>
          <w:sz w:val="26"/>
          <w:szCs w:val="26"/>
        </w:rPr>
        <w:t>en</w:t>
      </w:r>
      <w:r w:rsidR="003B7F46" w:rsidRPr="009674C7">
        <w:rPr>
          <w:kern w:val="0"/>
          <w:sz w:val="26"/>
          <w:szCs w:val="26"/>
        </w:rPr>
        <w:t xml:space="preserve"> zu</w:t>
      </w:r>
      <w:r w:rsidR="00A3314E" w:rsidRPr="009674C7">
        <w:rPr>
          <w:kern w:val="0"/>
          <w:sz w:val="26"/>
          <w:szCs w:val="26"/>
        </w:rPr>
        <w:t>r Rücknahme von Batterien</w:t>
      </w:r>
      <w:bookmarkEnd w:id="10"/>
    </w:p>
    <w:p w:rsidR="00C9122D" w:rsidRDefault="00391DF1" w:rsidP="0035645D">
      <w:pPr>
        <w:spacing w:before="0" w:line="288" w:lineRule="auto"/>
        <w:jc w:val="both"/>
        <w:rPr>
          <w:sz w:val="20"/>
          <w:szCs w:val="20"/>
        </w:rPr>
      </w:pPr>
      <w:r w:rsidRPr="00083273">
        <w:rPr>
          <w:sz w:val="20"/>
          <w:szCs w:val="20"/>
        </w:rPr>
        <w:t xml:space="preserve">Alle </w:t>
      </w:r>
      <w:r w:rsidR="0093239F" w:rsidRPr="00083273">
        <w:rPr>
          <w:sz w:val="20"/>
          <w:szCs w:val="20"/>
        </w:rPr>
        <w:t xml:space="preserve">von Stihl </w:t>
      </w:r>
      <w:r w:rsidR="003058CF" w:rsidRPr="00083273">
        <w:rPr>
          <w:sz w:val="20"/>
          <w:szCs w:val="20"/>
        </w:rPr>
        <w:t xml:space="preserve">in </w:t>
      </w:r>
      <w:r w:rsidR="003058CF" w:rsidRPr="00083273">
        <w:rPr>
          <w:sz w:val="20"/>
          <w:szCs w:val="20"/>
          <w:u w:val="single"/>
        </w:rPr>
        <w:t>Elektrogeräten</w:t>
      </w:r>
      <w:r w:rsidR="009E7CF3" w:rsidRPr="00083273">
        <w:rPr>
          <w:sz w:val="20"/>
          <w:szCs w:val="20"/>
        </w:rPr>
        <w:t xml:space="preserve"> sowie </w:t>
      </w:r>
      <w:r w:rsidR="005B4F33" w:rsidRPr="00083273">
        <w:rPr>
          <w:sz w:val="20"/>
          <w:szCs w:val="20"/>
        </w:rPr>
        <w:t xml:space="preserve">in </w:t>
      </w:r>
      <w:r w:rsidR="005B4F33" w:rsidRPr="00083273">
        <w:rPr>
          <w:sz w:val="20"/>
          <w:szCs w:val="20"/>
          <w:u w:val="single"/>
        </w:rPr>
        <w:t>einigen Rasenmähern</w:t>
      </w:r>
      <w:r w:rsidR="005B4F33" w:rsidRPr="00083273">
        <w:rPr>
          <w:sz w:val="20"/>
          <w:szCs w:val="20"/>
        </w:rPr>
        <w:t xml:space="preserve"> verwendeten Lit</w:t>
      </w:r>
      <w:r w:rsidR="005E3523" w:rsidRPr="00083273">
        <w:rPr>
          <w:sz w:val="20"/>
          <w:szCs w:val="20"/>
        </w:rPr>
        <w:t>h</w:t>
      </w:r>
      <w:r w:rsidR="005B4F33" w:rsidRPr="00083273">
        <w:rPr>
          <w:sz w:val="20"/>
          <w:szCs w:val="20"/>
        </w:rPr>
        <w:t xml:space="preserve">ium-Ionen-Batterien </w:t>
      </w:r>
      <w:r w:rsidRPr="00083273">
        <w:rPr>
          <w:sz w:val="20"/>
          <w:szCs w:val="20"/>
        </w:rPr>
        <w:t xml:space="preserve">sind Gerätebatterien. </w:t>
      </w:r>
    </w:p>
    <w:p w:rsidR="00E23428" w:rsidRPr="00083273" w:rsidRDefault="00A3314E" w:rsidP="0035645D">
      <w:pPr>
        <w:spacing w:before="0" w:line="288" w:lineRule="auto"/>
        <w:jc w:val="both"/>
        <w:rPr>
          <w:sz w:val="20"/>
          <w:szCs w:val="20"/>
        </w:rPr>
      </w:pPr>
      <w:r w:rsidRPr="00083273">
        <w:rPr>
          <w:sz w:val="20"/>
          <w:szCs w:val="20"/>
        </w:rPr>
        <w:t xml:space="preserve">Vertreiber von Gerätebatterien müssen </w:t>
      </w:r>
      <w:r w:rsidRPr="00083273">
        <w:rPr>
          <w:sz w:val="20"/>
          <w:szCs w:val="20"/>
          <w:u w:val="single"/>
        </w:rPr>
        <w:t>alle Arten von Gerätebatterien</w:t>
      </w:r>
      <w:r w:rsidRPr="00083273">
        <w:rPr>
          <w:sz w:val="20"/>
          <w:szCs w:val="20"/>
        </w:rPr>
        <w:t xml:space="preserve"> vom </w:t>
      </w:r>
      <w:proofErr w:type="spellStart"/>
      <w:r w:rsidRPr="00083273">
        <w:rPr>
          <w:sz w:val="20"/>
          <w:szCs w:val="20"/>
        </w:rPr>
        <w:t>End</w:t>
      </w:r>
      <w:r w:rsidRPr="00083273">
        <w:rPr>
          <w:sz w:val="20"/>
          <w:szCs w:val="20"/>
        </w:rPr>
        <w:softHyphen/>
        <w:t>nutzer</w:t>
      </w:r>
      <w:proofErr w:type="spellEnd"/>
      <w:r w:rsidR="00590031" w:rsidRPr="00083273">
        <w:rPr>
          <w:sz w:val="20"/>
          <w:szCs w:val="20"/>
        </w:rPr>
        <w:t xml:space="preserve"> </w:t>
      </w:r>
      <w:r w:rsidRPr="00083273">
        <w:rPr>
          <w:sz w:val="20"/>
          <w:szCs w:val="20"/>
        </w:rPr>
        <w:t xml:space="preserve">unentgeltlich zurücknehmen. </w:t>
      </w:r>
      <w:r w:rsidR="0018153D" w:rsidRPr="00083273">
        <w:rPr>
          <w:sz w:val="20"/>
          <w:szCs w:val="20"/>
        </w:rPr>
        <w:t>Sofern Elektrogeräte mit bestückter Batterie zurückgenommen werden, sind die Batt</w:t>
      </w:r>
      <w:r w:rsidR="0018153D" w:rsidRPr="00083273">
        <w:rPr>
          <w:sz w:val="20"/>
          <w:szCs w:val="20"/>
        </w:rPr>
        <w:t>e</w:t>
      </w:r>
      <w:r w:rsidR="0018153D" w:rsidRPr="00083273">
        <w:rPr>
          <w:sz w:val="20"/>
          <w:szCs w:val="20"/>
        </w:rPr>
        <w:t>rien aus den Elektrogeräten zu entnehmen</w:t>
      </w:r>
      <w:r w:rsidR="0093239F" w:rsidRPr="00083273">
        <w:rPr>
          <w:sz w:val="20"/>
          <w:szCs w:val="20"/>
        </w:rPr>
        <w:t xml:space="preserve">. Akku-Packs </w:t>
      </w:r>
      <w:r w:rsidR="00A928F4" w:rsidRPr="00083273">
        <w:rPr>
          <w:sz w:val="20"/>
          <w:szCs w:val="20"/>
        </w:rPr>
        <w:t xml:space="preserve">sind </w:t>
      </w:r>
      <w:r w:rsidR="0093239F" w:rsidRPr="00083273">
        <w:rPr>
          <w:sz w:val="20"/>
          <w:szCs w:val="20"/>
        </w:rPr>
        <w:t>im Gegensatz zu kleineren Gerätebatt</w:t>
      </w:r>
      <w:r w:rsidR="0093239F" w:rsidRPr="00083273">
        <w:rPr>
          <w:sz w:val="20"/>
          <w:szCs w:val="20"/>
        </w:rPr>
        <w:t>e</w:t>
      </w:r>
      <w:r w:rsidR="0093239F" w:rsidRPr="00083273">
        <w:rPr>
          <w:sz w:val="20"/>
          <w:szCs w:val="20"/>
        </w:rPr>
        <w:t>rien, aus Gründen der Anforderungen aus dem G</w:t>
      </w:r>
      <w:r w:rsidR="00A14DEC" w:rsidRPr="00083273">
        <w:rPr>
          <w:sz w:val="20"/>
          <w:szCs w:val="20"/>
        </w:rPr>
        <w:t>e</w:t>
      </w:r>
      <w:r w:rsidR="0093239F" w:rsidRPr="00083273">
        <w:rPr>
          <w:sz w:val="20"/>
          <w:szCs w:val="20"/>
        </w:rPr>
        <w:t xml:space="preserve">fahrgutrecht und der Kurzschlusssicherung getrennt </w:t>
      </w:r>
      <w:r w:rsidR="00A928F4" w:rsidRPr="00083273">
        <w:rPr>
          <w:sz w:val="20"/>
          <w:szCs w:val="20"/>
        </w:rPr>
        <w:t>zu sammeln</w:t>
      </w:r>
      <w:r w:rsidR="0093239F" w:rsidRPr="00083273">
        <w:rPr>
          <w:sz w:val="20"/>
          <w:szCs w:val="20"/>
        </w:rPr>
        <w:t xml:space="preserve">. </w:t>
      </w:r>
    </w:p>
    <w:p w:rsidR="00C9122D" w:rsidRDefault="007F2B97" w:rsidP="0035645D">
      <w:pPr>
        <w:spacing w:before="0" w:line="288" w:lineRule="auto"/>
        <w:jc w:val="both"/>
        <w:rPr>
          <w:sz w:val="20"/>
          <w:szCs w:val="20"/>
        </w:rPr>
      </w:pPr>
      <w:r w:rsidRPr="00083273">
        <w:rPr>
          <w:sz w:val="20"/>
          <w:szCs w:val="20"/>
        </w:rPr>
        <w:t xml:space="preserve">In den Viking </w:t>
      </w:r>
      <w:r w:rsidRPr="00083273">
        <w:rPr>
          <w:sz w:val="20"/>
          <w:szCs w:val="20"/>
          <w:u w:val="single"/>
        </w:rPr>
        <w:t>Rasen</w:t>
      </w:r>
      <w:r w:rsidR="009E7CF3" w:rsidRPr="00083273">
        <w:rPr>
          <w:sz w:val="20"/>
          <w:szCs w:val="20"/>
          <w:u w:val="single"/>
        </w:rPr>
        <w:t>traktoren</w:t>
      </w:r>
      <w:r w:rsidR="00AA77EB" w:rsidRPr="00083273">
        <w:rPr>
          <w:sz w:val="20"/>
          <w:szCs w:val="20"/>
        </w:rPr>
        <w:t xml:space="preserve"> und i</w:t>
      </w:r>
      <w:r w:rsidR="006D3B7B" w:rsidRPr="00083273">
        <w:rPr>
          <w:sz w:val="20"/>
          <w:szCs w:val="20"/>
        </w:rPr>
        <w:t>n einigen</w:t>
      </w:r>
      <w:r w:rsidR="00AA77EB" w:rsidRPr="00083273">
        <w:rPr>
          <w:sz w:val="20"/>
          <w:szCs w:val="20"/>
        </w:rPr>
        <w:t xml:space="preserve"> </w:t>
      </w:r>
      <w:r w:rsidR="008D5F72" w:rsidRPr="00083273">
        <w:rPr>
          <w:sz w:val="20"/>
          <w:szCs w:val="20"/>
          <w:u w:val="single"/>
        </w:rPr>
        <w:t>R</w:t>
      </w:r>
      <w:r w:rsidR="006D3B7B" w:rsidRPr="00083273">
        <w:rPr>
          <w:sz w:val="20"/>
          <w:szCs w:val="20"/>
          <w:u w:val="single"/>
        </w:rPr>
        <w:t>asen</w:t>
      </w:r>
      <w:r w:rsidR="00AA77EB" w:rsidRPr="00083273">
        <w:rPr>
          <w:sz w:val="20"/>
          <w:szCs w:val="20"/>
          <w:u w:val="single"/>
        </w:rPr>
        <w:t>mäher</w:t>
      </w:r>
      <w:r w:rsidR="006D3B7B" w:rsidRPr="00083273">
        <w:rPr>
          <w:sz w:val="20"/>
          <w:szCs w:val="20"/>
          <w:u w:val="single"/>
        </w:rPr>
        <w:t>n</w:t>
      </w:r>
      <w:r w:rsidR="00AA77EB" w:rsidRPr="00083273">
        <w:rPr>
          <w:sz w:val="20"/>
          <w:szCs w:val="20"/>
        </w:rPr>
        <w:t xml:space="preserve"> </w:t>
      </w:r>
      <w:r w:rsidRPr="00083273">
        <w:rPr>
          <w:sz w:val="20"/>
          <w:szCs w:val="20"/>
        </w:rPr>
        <w:t xml:space="preserve">sind Bleibatterien als Starthilfe </w:t>
      </w:r>
      <w:r w:rsidR="00AA77EB" w:rsidRPr="00083273">
        <w:rPr>
          <w:sz w:val="20"/>
          <w:szCs w:val="20"/>
        </w:rPr>
        <w:t xml:space="preserve">bzw. zum Antrieb </w:t>
      </w:r>
      <w:r w:rsidRPr="00083273">
        <w:rPr>
          <w:sz w:val="20"/>
          <w:szCs w:val="20"/>
        </w:rPr>
        <w:t xml:space="preserve">eingebaut, welche nicht </w:t>
      </w:r>
      <w:r w:rsidR="005E3523" w:rsidRPr="00083273">
        <w:rPr>
          <w:sz w:val="20"/>
          <w:szCs w:val="20"/>
        </w:rPr>
        <w:t xml:space="preserve">als </w:t>
      </w:r>
      <w:r w:rsidRPr="00083273">
        <w:rPr>
          <w:sz w:val="20"/>
          <w:szCs w:val="20"/>
        </w:rPr>
        <w:t xml:space="preserve">Gerätebatterien sondern </w:t>
      </w:r>
      <w:r w:rsidR="005E3523" w:rsidRPr="00083273">
        <w:rPr>
          <w:sz w:val="20"/>
          <w:szCs w:val="20"/>
        </w:rPr>
        <w:t xml:space="preserve">als </w:t>
      </w:r>
      <w:r w:rsidRPr="00083273">
        <w:rPr>
          <w:sz w:val="20"/>
          <w:szCs w:val="20"/>
        </w:rPr>
        <w:t xml:space="preserve">Fahrzeugbatterien </w:t>
      </w:r>
      <w:r w:rsidR="005E3523" w:rsidRPr="00083273">
        <w:rPr>
          <w:sz w:val="20"/>
          <w:szCs w:val="20"/>
        </w:rPr>
        <w:t>gelten</w:t>
      </w:r>
      <w:r w:rsidRPr="00083273">
        <w:rPr>
          <w:sz w:val="20"/>
          <w:szCs w:val="20"/>
        </w:rPr>
        <w:t xml:space="preserve">. </w:t>
      </w:r>
    </w:p>
    <w:p w:rsidR="007F2B97" w:rsidRPr="00083273" w:rsidRDefault="007F2B97" w:rsidP="0035645D">
      <w:pPr>
        <w:spacing w:before="0" w:line="288" w:lineRule="auto"/>
        <w:jc w:val="both"/>
        <w:rPr>
          <w:sz w:val="20"/>
          <w:szCs w:val="20"/>
        </w:rPr>
      </w:pPr>
      <w:r w:rsidRPr="00083273">
        <w:rPr>
          <w:sz w:val="20"/>
          <w:szCs w:val="20"/>
        </w:rPr>
        <w:t xml:space="preserve">Auch mit dem Vertrieb solcher Batterien ist die Verpflichtung verbunden </w:t>
      </w:r>
      <w:r w:rsidRPr="00083273">
        <w:rPr>
          <w:sz w:val="20"/>
          <w:szCs w:val="20"/>
          <w:u w:val="single"/>
        </w:rPr>
        <w:t>alle Arten von Fahrzeugbatt</w:t>
      </w:r>
      <w:r w:rsidRPr="00083273">
        <w:rPr>
          <w:sz w:val="20"/>
          <w:szCs w:val="20"/>
          <w:u w:val="single"/>
        </w:rPr>
        <w:t>e</w:t>
      </w:r>
      <w:r w:rsidRPr="00083273">
        <w:rPr>
          <w:sz w:val="20"/>
          <w:szCs w:val="20"/>
          <w:u w:val="single"/>
        </w:rPr>
        <w:t>rien</w:t>
      </w:r>
      <w:r w:rsidRPr="00083273">
        <w:rPr>
          <w:sz w:val="20"/>
          <w:szCs w:val="20"/>
        </w:rPr>
        <w:t xml:space="preserve"> zurückzunehmen. Die Abwicklung erfolgt gegenüber dem Kunden über ein Pfandsystem</w:t>
      </w:r>
      <w:r w:rsidR="00147DB0" w:rsidRPr="00083273">
        <w:rPr>
          <w:sz w:val="20"/>
          <w:szCs w:val="20"/>
        </w:rPr>
        <w:t>, welches schon seit Jahren etabliert ist</w:t>
      </w:r>
      <w:r w:rsidRPr="00083273">
        <w:rPr>
          <w:sz w:val="20"/>
          <w:szCs w:val="20"/>
        </w:rPr>
        <w:t xml:space="preserve">. </w:t>
      </w:r>
    </w:p>
    <w:p w:rsidR="00AE7D19" w:rsidRPr="00083273" w:rsidRDefault="005E3523" w:rsidP="009D1112">
      <w:pPr>
        <w:spacing w:before="0" w:after="120" w:line="288" w:lineRule="auto"/>
        <w:jc w:val="both"/>
        <w:rPr>
          <w:sz w:val="20"/>
          <w:szCs w:val="20"/>
        </w:rPr>
      </w:pPr>
      <w:r w:rsidRPr="00083273">
        <w:rPr>
          <w:sz w:val="20"/>
          <w:szCs w:val="20"/>
        </w:rPr>
        <w:t>In einigen Rasenmähern sind für den Betrieb Kleinbleibatterien (max. 4 kg) enthalten, die als Ger</w:t>
      </w:r>
      <w:r w:rsidRPr="00083273">
        <w:rPr>
          <w:sz w:val="20"/>
          <w:szCs w:val="20"/>
        </w:rPr>
        <w:t>ä</w:t>
      </w:r>
      <w:r w:rsidRPr="00083273">
        <w:rPr>
          <w:sz w:val="20"/>
          <w:szCs w:val="20"/>
        </w:rPr>
        <w:t xml:space="preserve">tebatterien über das System GRS entsorgt werden können. </w:t>
      </w:r>
    </w:p>
    <w:p w:rsidR="00E23428" w:rsidRPr="00083273" w:rsidRDefault="00E23428" w:rsidP="0035645D">
      <w:pPr>
        <w:spacing w:before="240" w:line="288" w:lineRule="auto"/>
        <w:jc w:val="both"/>
        <w:rPr>
          <w:sz w:val="20"/>
          <w:szCs w:val="20"/>
        </w:rPr>
      </w:pPr>
      <w:r w:rsidRPr="00083273">
        <w:rPr>
          <w:sz w:val="20"/>
          <w:szCs w:val="20"/>
        </w:rPr>
        <w:t xml:space="preserve">Es besteht eine Überlassungspflicht von </w:t>
      </w:r>
      <w:r w:rsidRPr="00083273">
        <w:rPr>
          <w:sz w:val="20"/>
          <w:szCs w:val="20"/>
          <w:u w:val="single"/>
        </w:rPr>
        <w:t>Gerätealtbatterien</w:t>
      </w:r>
      <w:r w:rsidRPr="00083273">
        <w:rPr>
          <w:sz w:val="20"/>
          <w:szCs w:val="20"/>
        </w:rPr>
        <w:t xml:space="preserve"> an das Gemeinsame Rücknahmesystem Batterien (GRS), </w:t>
      </w:r>
      <w:r w:rsidR="007F2B97" w:rsidRPr="00083273">
        <w:rPr>
          <w:sz w:val="20"/>
          <w:szCs w:val="20"/>
        </w:rPr>
        <w:t>dem sich auch die Stihl Vertriebszentrale AG &amp; Co. KG angeschlossen hat</w:t>
      </w:r>
      <w:r w:rsidR="002A19A0" w:rsidRPr="00083273">
        <w:rPr>
          <w:sz w:val="20"/>
          <w:szCs w:val="20"/>
        </w:rPr>
        <w:t xml:space="preserve"> und we</w:t>
      </w:r>
      <w:r w:rsidR="002A19A0" w:rsidRPr="00083273">
        <w:rPr>
          <w:sz w:val="20"/>
          <w:szCs w:val="20"/>
        </w:rPr>
        <w:t>l</w:t>
      </w:r>
      <w:r w:rsidR="002A19A0" w:rsidRPr="00083273">
        <w:rPr>
          <w:sz w:val="20"/>
          <w:szCs w:val="20"/>
        </w:rPr>
        <w:t xml:space="preserve">ches für Sie als Stihl-Händler </w:t>
      </w:r>
      <w:r w:rsidR="002A19A0" w:rsidRPr="00083273">
        <w:rPr>
          <w:sz w:val="20"/>
          <w:szCs w:val="20"/>
          <w:u w:val="single"/>
        </w:rPr>
        <w:t>kostenlos</w:t>
      </w:r>
      <w:r w:rsidR="002A19A0" w:rsidRPr="00083273">
        <w:rPr>
          <w:sz w:val="20"/>
          <w:szCs w:val="20"/>
        </w:rPr>
        <w:t xml:space="preserve"> nutzbar ist</w:t>
      </w:r>
      <w:r w:rsidR="007F2B97" w:rsidRPr="00083273">
        <w:rPr>
          <w:sz w:val="20"/>
          <w:szCs w:val="20"/>
        </w:rPr>
        <w:t>.</w:t>
      </w:r>
      <w:r w:rsidRPr="00083273">
        <w:rPr>
          <w:sz w:val="20"/>
          <w:szCs w:val="20"/>
        </w:rPr>
        <w:t xml:space="preserve"> </w:t>
      </w:r>
    </w:p>
    <w:p w:rsidR="002A19A0" w:rsidRPr="00083273" w:rsidRDefault="00CA7241" w:rsidP="0035645D">
      <w:pPr>
        <w:spacing w:before="0" w:after="120" w:line="288" w:lineRule="auto"/>
        <w:jc w:val="both"/>
        <w:rPr>
          <w:sz w:val="20"/>
          <w:szCs w:val="20"/>
        </w:rPr>
      </w:pPr>
      <w:r w:rsidRPr="00083273">
        <w:rPr>
          <w:sz w:val="20"/>
          <w:szCs w:val="20"/>
        </w:rPr>
        <w:t>Für d</w:t>
      </w:r>
      <w:r w:rsidR="002A19A0" w:rsidRPr="00083273">
        <w:rPr>
          <w:sz w:val="20"/>
          <w:szCs w:val="20"/>
        </w:rPr>
        <w:t xml:space="preserve">ie Rücknahme und Verwertung von Fahrzeugbatterien </w:t>
      </w:r>
      <w:r w:rsidRPr="00083273">
        <w:rPr>
          <w:sz w:val="20"/>
          <w:szCs w:val="20"/>
        </w:rPr>
        <w:t xml:space="preserve">wurde seitens der Stihl Vertriebszentrale keine Vereinbarung getroffen und </w:t>
      </w:r>
      <w:r w:rsidR="001C728E">
        <w:rPr>
          <w:sz w:val="20"/>
          <w:szCs w:val="20"/>
        </w:rPr>
        <w:t xml:space="preserve">damit </w:t>
      </w:r>
      <w:r w:rsidRPr="00083273">
        <w:rPr>
          <w:sz w:val="20"/>
          <w:szCs w:val="20"/>
        </w:rPr>
        <w:t xml:space="preserve">liegt </w:t>
      </w:r>
      <w:r w:rsidR="001C728E">
        <w:rPr>
          <w:sz w:val="20"/>
          <w:szCs w:val="20"/>
        </w:rPr>
        <w:t>diese Rücknahme und Verwertung</w:t>
      </w:r>
      <w:r w:rsidRPr="00083273">
        <w:rPr>
          <w:sz w:val="20"/>
          <w:szCs w:val="20"/>
        </w:rPr>
        <w:t xml:space="preserve"> in Ihrem Verantwo</w:t>
      </w:r>
      <w:r w:rsidRPr="00083273">
        <w:rPr>
          <w:sz w:val="20"/>
          <w:szCs w:val="20"/>
        </w:rPr>
        <w:t>r</w:t>
      </w:r>
      <w:r w:rsidRPr="00083273">
        <w:rPr>
          <w:sz w:val="20"/>
          <w:szCs w:val="20"/>
        </w:rPr>
        <w:t>tungsbereich. Di</w:t>
      </w:r>
      <w:r w:rsidR="006E1689" w:rsidRPr="00083273">
        <w:rPr>
          <w:sz w:val="20"/>
          <w:szCs w:val="20"/>
        </w:rPr>
        <w:t>e Rücknahme und die Verwertung sind</w:t>
      </w:r>
      <w:r w:rsidRPr="00083273">
        <w:rPr>
          <w:sz w:val="20"/>
          <w:szCs w:val="20"/>
        </w:rPr>
        <w:t xml:space="preserve"> zu dokumentieren.</w:t>
      </w:r>
      <w:r w:rsidR="002A19A0" w:rsidRPr="00083273">
        <w:rPr>
          <w:sz w:val="20"/>
          <w:szCs w:val="20"/>
        </w:rPr>
        <w:t xml:space="preserve"> (Siehe </w:t>
      </w:r>
      <w:r w:rsidRPr="00083273">
        <w:rPr>
          <w:sz w:val="20"/>
          <w:szCs w:val="20"/>
        </w:rPr>
        <w:t xml:space="preserve">hier </w:t>
      </w:r>
      <w:r w:rsidR="002A19A0" w:rsidRPr="00083273">
        <w:rPr>
          <w:sz w:val="20"/>
          <w:szCs w:val="20"/>
        </w:rPr>
        <w:t xml:space="preserve">auch </w:t>
      </w:r>
      <w:r w:rsidRPr="00083273">
        <w:rPr>
          <w:sz w:val="20"/>
          <w:szCs w:val="20"/>
        </w:rPr>
        <w:t xml:space="preserve">das </w:t>
      </w:r>
      <w:r w:rsidR="002A19A0" w:rsidRPr="00083273">
        <w:rPr>
          <w:sz w:val="20"/>
          <w:szCs w:val="20"/>
        </w:rPr>
        <w:t>I</w:t>
      </w:r>
      <w:r w:rsidR="002A19A0" w:rsidRPr="00083273">
        <w:rPr>
          <w:sz w:val="20"/>
          <w:szCs w:val="20"/>
        </w:rPr>
        <w:t>n</w:t>
      </w:r>
      <w:r w:rsidR="002A19A0" w:rsidRPr="00083273">
        <w:rPr>
          <w:sz w:val="20"/>
          <w:szCs w:val="20"/>
        </w:rPr>
        <w:t>formationsschreiben der Stihl Vertriebszentrale AG &amp; Co. KG vom November 2009).</w:t>
      </w:r>
    </w:p>
    <w:p w:rsidR="00147DB0" w:rsidRPr="00083273" w:rsidRDefault="00147DB0" w:rsidP="0035645D">
      <w:pPr>
        <w:spacing w:before="0" w:line="288" w:lineRule="auto"/>
        <w:jc w:val="both"/>
        <w:rPr>
          <w:sz w:val="20"/>
          <w:szCs w:val="20"/>
        </w:rPr>
      </w:pPr>
      <w:r w:rsidRPr="00083273">
        <w:rPr>
          <w:sz w:val="20"/>
          <w:szCs w:val="20"/>
        </w:rPr>
        <w:lastRenderedPageBreak/>
        <w:t>Stihl Akku-Packs sind durch Ihre Gehäusekonstruktion besser gegen Kurzschluss gesichert und be</w:t>
      </w:r>
      <w:r w:rsidRPr="00083273">
        <w:rPr>
          <w:sz w:val="20"/>
          <w:szCs w:val="20"/>
        </w:rPr>
        <w:t>s</w:t>
      </w:r>
      <w:r w:rsidRPr="00083273">
        <w:rPr>
          <w:sz w:val="20"/>
          <w:szCs w:val="20"/>
        </w:rPr>
        <w:t>ser handhabbar als normale Akkumulatoren. Dennoch unterliegen auch diese Akku-Packs beispiel</w:t>
      </w:r>
      <w:r w:rsidRPr="00083273">
        <w:rPr>
          <w:sz w:val="20"/>
          <w:szCs w:val="20"/>
        </w:rPr>
        <w:t>s</w:t>
      </w:r>
      <w:r w:rsidRPr="00083273">
        <w:rPr>
          <w:sz w:val="20"/>
          <w:szCs w:val="20"/>
        </w:rPr>
        <w:t xml:space="preserve">weise aufgrund ihres Lithiumgehaltes, Gewichtes und Leistung besonderen Vorschriften bei der Rücknahme und Sammlung. </w:t>
      </w:r>
    </w:p>
    <w:p w:rsidR="00147DB0" w:rsidRPr="00083273" w:rsidRDefault="00147DB0" w:rsidP="0035645D">
      <w:pPr>
        <w:spacing w:before="0" w:line="288" w:lineRule="auto"/>
        <w:jc w:val="both"/>
        <w:rPr>
          <w:sz w:val="20"/>
          <w:szCs w:val="20"/>
        </w:rPr>
      </w:pPr>
      <w:r w:rsidRPr="00083273">
        <w:rPr>
          <w:sz w:val="20"/>
          <w:szCs w:val="20"/>
        </w:rPr>
        <w:t xml:space="preserve">Unter Berücksichtigung der gefahrgutrechtlichen Vorschriften </w:t>
      </w:r>
      <w:r w:rsidR="005D7A1E" w:rsidRPr="00083273">
        <w:rPr>
          <w:sz w:val="20"/>
          <w:szCs w:val="20"/>
        </w:rPr>
        <w:t xml:space="preserve">(siehe hierzu auch das ADR Merkblatt für Stihl-Akku-Packs) </w:t>
      </w:r>
      <w:r w:rsidRPr="00083273">
        <w:rPr>
          <w:sz w:val="20"/>
          <w:szCs w:val="20"/>
        </w:rPr>
        <w:t>und der Annahmekriterien der GRS für Batterien werden die folgenden Empfe</w:t>
      </w:r>
      <w:r w:rsidRPr="00083273">
        <w:rPr>
          <w:sz w:val="20"/>
          <w:szCs w:val="20"/>
        </w:rPr>
        <w:t>h</w:t>
      </w:r>
      <w:r w:rsidRPr="00083273">
        <w:rPr>
          <w:sz w:val="20"/>
          <w:szCs w:val="20"/>
        </w:rPr>
        <w:t xml:space="preserve">lungen gegeben. </w:t>
      </w:r>
      <w:r w:rsidR="001C728E">
        <w:rPr>
          <w:sz w:val="20"/>
          <w:szCs w:val="20"/>
        </w:rPr>
        <w:t>Die</w:t>
      </w:r>
      <w:r w:rsidRPr="00083273">
        <w:rPr>
          <w:sz w:val="20"/>
          <w:szCs w:val="20"/>
        </w:rPr>
        <w:t xml:space="preserve"> GRS </w:t>
      </w:r>
      <w:r w:rsidR="001C728E">
        <w:rPr>
          <w:sz w:val="20"/>
          <w:szCs w:val="20"/>
        </w:rPr>
        <w:t>hat</w:t>
      </w:r>
      <w:r w:rsidRPr="00083273">
        <w:rPr>
          <w:sz w:val="20"/>
          <w:szCs w:val="20"/>
        </w:rPr>
        <w:t xml:space="preserve"> ein spezielles Merkblatt </w:t>
      </w:r>
      <w:r w:rsidR="001C728E">
        <w:rPr>
          <w:sz w:val="20"/>
          <w:szCs w:val="20"/>
        </w:rPr>
        <w:t>herausgegeben</w:t>
      </w:r>
      <w:r w:rsidRPr="00083273">
        <w:rPr>
          <w:sz w:val="20"/>
          <w:szCs w:val="20"/>
        </w:rPr>
        <w:t>, welches die genauen Vorg</w:t>
      </w:r>
      <w:r w:rsidRPr="00083273">
        <w:rPr>
          <w:sz w:val="20"/>
          <w:szCs w:val="20"/>
        </w:rPr>
        <w:t>a</w:t>
      </w:r>
      <w:r w:rsidRPr="00083273">
        <w:rPr>
          <w:sz w:val="20"/>
          <w:szCs w:val="20"/>
        </w:rPr>
        <w:t>ben für die Sammlung und den Transport enth</w:t>
      </w:r>
      <w:r w:rsidR="006D3B7B" w:rsidRPr="00083273">
        <w:rPr>
          <w:sz w:val="20"/>
          <w:szCs w:val="20"/>
        </w:rPr>
        <w:t>ä</w:t>
      </w:r>
      <w:r w:rsidRPr="00083273">
        <w:rPr>
          <w:sz w:val="20"/>
          <w:szCs w:val="20"/>
        </w:rPr>
        <w:t>lt</w:t>
      </w:r>
      <w:r w:rsidR="001C728E">
        <w:rPr>
          <w:sz w:val="20"/>
          <w:szCs w:val="20"/>
        </w:rPr>
        <w:t xml:space="preserve"> (Bitte dort anfordern)</w:t>
      </w:r>
      <w:r w:rsidRPr="00083273">
        <w:rPr>
          <w:sz w:val="20"/>
          <w:szCs w:val="20"/>
        </w:rPr>
        <w:t>.</w:t>
      </w:r>
    </w:p>
    <w:p w:rsidR="00E13ECD" w:rsidRPr="00083273" w:rsidRDefault="00E13ECD" w:rsidP="009D1112">
      <w:pPr>
        <w:spacing w:before="0" w:after="120" w:line="288" w:lineRule="auto"/>
        <w:jc w:val="both"/>
        <w:rPr>
          <w:sz w:val="20"/>
          <w:szCs w:val="20"/>
        </w:rPr>
      </w:pPr>
      <w:r w:rsidRPr="00083273">
        <w:rPr>
          <w:sz w:val="20"/>
          <w:szCs w:val="20"/>
        </w:rPr>
        <w:t xml:space="preserve">Seitens der GRS werden bei der Abholung von Altbatterien ausschließlich die von ihr bereitgestellten </w:t>
      </w:r>
      <w:proofErr w:type="gramStart"/>
      <w:r w:rsidRPr="00083273">
        <w:rPr>
          <w:sz w:val="20"/>
          <w:szCs w:val="20"/>
        </w:rPr>
        <w:t>Gebinde</w:t>
      </w:r>
      <w:proofErr w:type="gramEnd"/>
      <w:r w:rsidRPr="00083273">
        <w:rPr>
          <w:sz w:val="20"/>
          <w:szCs w:val="20"/>
        </w:rPr>
        <w:t xml:space="preserve"> übernommen, so dass die Sammlung und die Übergabe in diesen Behältnissen erfolgen muss. Andere Behältnisse können nicht verwendet werden.</w:t>
      </w:r>
    </w:p>
    <w:p w:rsidR="00147DB0" w:rsidRPr="00597BF9" w:rsidRDefault="00147DB0" w:rsidP="004934AD">
      <w:pPr>
        <w:rPr>
          <w:sz w:val="20"/>
          <w:szCs w:val="20"/>
        </w:rPr>
      </w:pPr>
    </w:p>
    <w:p w:rsidR="005909A7" w:rsidRPr="00263968" w:rsidRDefault="00147DB0" w:rsidP="005B46FF">
      <w:pPr>
        <w:pStyle w:val="berschrift2"/>
        <w:spacing w:before="0" w:line="288" w:lineRule="auto"/>
        <w:ind w:left="567" w:hanging="567"/>
        <w:rPr>
          <w:b/>
          <w:sz w:val="24"/>
          <w:lang w:val="da-DK"/>
        </w:rPr>
      </w:pPr>
      <w:bookmarkStart w:id="11" w:name="_Toc477772095"/>
      <w:r w:rsidRPr="009674C7">
        <w:rPr>
          <w:b/>
          <w:sz w:val="24"/>
          <w:lang w:val="da-DK"/>
        </w:rPr>
        <w:t>Stihl-</w:t>
      </w:r>
      <w:r w:rsidR="005D57B9">
        <w:rPr>
          <w:b/>
          <w:sz w:val="24"/>
          <w:lang w:val="da-DK"/>
        </w:rPr>
        <w:t xml:space="preserve"> und Viking-</w:t>
      </w:r>
      <w:r w:rsidR="00A3314E" w:rsidRPr="009674C7">
        <w:rPr>
          <w:b/>
          <w:sz w:val="24"/>
          <w:lang w:val="da-DK"/>
        </w:rPr>
        <w:t>Akku</w:t>
      </w:r>
      <w:r w:rsidRPr="009674C7">
        <w:rPr>
          <w:b/>
          <w:sz w:val="24"/>
          <w:lang w:val="da-DK"/>
        </w:rPr>
        <w:t>-</w:t>
      </w:r>
      <w:r w:rsidR="00A3314E" w:rsidRPr="009674C7">
        <w:rPr>
          <w:b/>
          <w:sz w:val="24"/>
          <w:lang w:val="da-DK"/>
        </w:rPr>
        <w:t>Packs</w:t>
      </w:r>
      <w:bookmarkEnd w:id="11"/>
      <w:r w:rsidR="00CC1F82" w:rsidRPr="009674C7">
        <w:rPr>
          <w:b/>
          <w:sz w:val="24"/>
          <w:lang w:val="da-DK"/>
        </w:rPr>
        <w:t xml:space="preserve"> </w:t>
      </w:r>
    </w:p>
    <w:p w:rsidR="001C728E" w:rsidRDefault="00147DB0" w:rsidP="004934AD">
      <w:pPr>
        <w:spacing w:before="0" w:line="288" w:lineRule="auto"/>
        <w:jc w:val="both"/>
        <w:rPr>
          <w:sz w:val="20"/>
          <w:szCs w:val="20"/>
        </w:rPr>
      </w:pPr>
      <w:r w:rsidRPr="00083273">
        <w:rPr>
          <w:sz w:val="20"/>
          <w:szCs w:val="20"/>
        </w:rPr>
        <w:t xml:space="preserve">Aufgrund der gefahrgutrechtlichen Bestimmungen kann der Transport der Stihl-Akku-Packs mit mehr als 100 </w:t>
      </w:r>
      <w:proofErr w:type="spellStart"/>
      <w:r w:rsidRPr="00083273">
        <w:rPr>
          <w:sz w:val="20"/>
          <w:szCs w:val="20"/>
        </w:rPr>
        <w:t>Wh</w:t>
      </w:r>
      <w:proofErr w:type="spellEnd"/>
      <w:r w:rsidRPr="00083273">
        <w:rPr>
          <w:sz w:val="20"/>
          <w:szCs w:val="20"/>
        </w:rPr>
        <w:t xml:space="preserve"> nur als Gefahrgut erfolgen. </w:t>
      </w:r>
    </w:p>
    <w:p w:rsidR="001C728E" w:rsidRDefault="00147DB0" w:rsidP="004934AD">
      <w:pPr>
        <w:spacing w:before="0" w:line="288" w:lineRule="auto"/>
        <w:jc w:val="both"/>
        <w:rPr>
          <w:sz w:val="20"/>
          <w:szCs w:val="20"/>
        </w:rPr>
      </w:pPr>
      <w:r w:rsidRPr="00083273">
        <w:rPr>
          <w:sz w:val="20"/>
          <w:szCs w:val="20"/>
        </w:rPr>
        <w:t>Durch die Annahmebedingungen der GRS sind Lithium-Ionen-Batterien mit mehr als 500 g</w:t>
      </w:r>
      <w:r w:rsidR="004B03BD" w:rsidRPr="00083273">
        <w:rPr>
          <w:sz w:val="20"/>
          <w:szCs w:val="20"/>
        </w:rPr>
        <w:t xml:space="preserve">, </w:t>
      </w:r>
      <w:r w:rsidR="004B03BD" w:rsidRPr="00083273">
        <w:rPr>
          <w:sz w:val="20"/>
          <w:szCs w:val="20"/>
          <w:u w:val="single"/>
        </w:rPr>
        <w:t>was für alle Stihl</w:t>
      </w:r>
      <w:r w:rsidR="00D749A0">
        <w:rPr>
          <w:sz w:val="20"/>
          <w:szCs w:val="20"/>
          <w:u w:val="single"/>
        </w:rPr>
        <w:t>-</w:t>
      </w:r>
      <w:r w:rsidR="005D57B9">
        <w:rPr>
          <w:sz w:val="20"/>
          <w:szCs w:val="20"/>
          <w:u w:val="single"/>
        </w:rPr>
        <w:t xml:space="preserve"> und Viking</w:t>
      </w:r>
      <w:r w:rsidR="004B03BD" w:rsidRPr="00083273">
        <w:rPr>
          <w:sz w:val="20"/>
          <w:szCs w:val="20"/>
          <w:u w:val="single"/>
        </w:rPr>
        <w:t>-Akku-Packs zutrifft</w:t>
      </w:r>
      <w:r w:rsidR="004B03BD" w:rsidRPr="00083273">
        <w:rPr>
          <w:sz w:val="20"/>
          <w:szCs w:val="20"/>
        </w:rPr>
        <w:t>,</w:t>
      </w:r>
      <w:r w:rsidRPr="00083273">
        <w:rPr>
          <w:sz w:val="20"/>
          <w:szCs w:val="20"/>
        </w:rPr>
        <w:t xml:space="preserve"> getrennt von anderen Batterien zu sammeln und zu transpo</w:t>
      </w:r>
      <w:r w:rsidRPr="00083273">
        <w:rPr>
          <w:sz w:val="20"/>
          <w:szCs w:val="20"/>
        </w:rPr>
        <w:t>r</w:t>
      </w:r>
      <w:r w:rsidRPr="00083273">
        <w:rPr>
          <w:sz w:val="20"/>
          <w:szCs w:val="20"/>
        </w:rPr>
        <w:t xml:space="preserve">tieren. </w:t>
      </w:r>
      <w:bookmarkStart w:id="12" w:name="_GoBack"/>
      <w:bookmarkEnd w:id="12"/>
    </w:p>
    <w:p w:rsidR="005E3523" w:rsidRPr="00083273" w:rsidRDefault="005E3523" w:rsidP="004934AD">
      <w:pPr>
        <w:spacing w:before="0" w:line="288" w:lineRule="auto"/>
        <w:jc w:val="both"/>
        <w:rPr>
          <w:sz w:val="20"/>
          <w:szCs w:val="20"/>
        </w:rPr>
      </w:pPr>
      <w:r w:rsidRPr="00083273">
        <w:rPr>
          <w:sz w:val="20"/>
          <w:szCs w:val="20"/>
        </w:rPr>
        <w:t>Zudem gelten die Akkus nach der Einteilung der GRS als Hochenergiebatterien, welche in speziellen Behältern gesammelt und transportiert werden. Für Hochenergiebatterien sind die Behälter gelb g</w:t>
      </w:r>
      <w:r w:rsidRPr="00083273">
        <w:rPr>
          <w:sz w:val="20"/>
          <w:szCs w:val="20"/>
        </w:rPr>
        <w:t>e</w:t>
      </w:r>
      <w:r w:rsidRPr="00083273">
        <w:rPr>
          <w:sz w:val="20"/>
          <w:szCs w:val="20"/>
        </w:rPr>
        <w:t xml:space="preserve">färbt. </w:t>
      </w:r>
    </w:p>
    <w:p w:rsidR="001C728E" w:rsidRDefault="005E3523" w:rsidP="004934AD">
      <w:pPr>
        <w:spacing w:before="0" w:line="288" w:lineRule="auto"/>
        <w:jc w:val="both"/>
        <w:rPr>
          <w:sz w:val="20"/>
          <w:szCs w:val="20"/>
        </w:rPr>
      </w:pPr>
      <w:r w:rsidRPr="00083273">
        <w:rPr>
          <w:sz w:val="20"/>
          <w:szCs w:val="20"/>
        </w:rPr>
        <w:t xml:space="preserve">Sollten die Akku-Packs so </w:t>
      </w:r>
      <w:r w:rsidRPr="00083273">
        <w:rPr>
          <w:sz w:val="20"/>
          <w:szCs w:val="20"/>
          <w:u w:val="single"/>
        </w:rPr>
        <w:t>beschädigt</w:t>
      </w:r>
      <w:r w:rsidRPr="00083273">
        <w:rPr>
          <w:sz w:val="20"/>
          <w:szCs w:val="20"/>
        </w:rPr>
        <w:t xml:space="preserve"> sein, dass Inhalt ausgetreten ist, dürfen diese </w:t>
      </w:r>
      <w:r w:rsidRPr="00083273">
        <w:rPr>
          <w:sz w:val="20"/>
          <w:szCs w:val="20"/>
          <w:u w:val="single"/>
        </w:rPr>
        <w:t>nicht</w:t>
      </w:r>
      <w:r w:rsidRPr="00083273">
        <w:rPr>
          <w:sz w:val="20"/>
          <w:szCs w:val="20"/>
        </w:rPr>
        <w:t xml:space="preserve"> in diese Behälter eingelegt werden, da spezielle Anforderungen aufgrund des ADR bestehen. </w:t>
      </w:r>
    </w:p>
    <w:p w:rsidR="00147DB0" w:rsidRPr="00083273" w:rsidRDefault="005E3523" w:rsidP="004934AD">
      <w:pPr>
        <w:spacing w:before="0" w:line="288" w:lineRule="auto"/>
        <w:jc w:val="both"/>
        <w:rPr>
          <w:sz w:val="20"/>
          <w:szCs w:val="20"/>
        </w:rPr>
      </w:pPr>
      <w:r w:rsidRPr="00083273">
        <w:rPr>
          <w:sz w:val="20"/>
          <w:szCs w:val="20"/>
        </w:rPr>
        <w:t>Hierfür hat die GRS ein eigenes Behältersystem, welche</w:t>
      </w:r>
      <w:r w:rsidR="001C728E">
        <w:rPr>
          <w:sz w:val="20"/>
          <w:szCs w:val="20"/>
        </w:rPr>
        <w:t>s</w:t>
      </w:r>
      <w:r w:rsidRPr="00083273">
        <w:rPr>
          <w:sz w:val="20"/>
          <w:szCs w:val="20"/>
        </w:rPr>
        <w:t xml:space="preserve"> </w:t>
      </w:r>
      <w:r w:rsidR="0072547E" w:rsidRPr="00083273">
        <w:rPr>
          <w:sz w:val="20"/>
          <w:szCs w:val="20"/>
        </w:rPr>
        <w:t>farblich</w:t>
      </w:r>
      <w:r w:rsidRPr="00083273">
        <w:rPr>
          <w:sz w:val="20"/>
          <w:szCs w:val="20"/>
        </w:rPr>
        <w:t xml:space="preserve"> </w:t>
      </w:r>
      <w:proofErr w:type="spellStart"/>
      <w:r w:rsidRPr="00083273">
        <w:rPr>
          <w:sz w:val="20"/>
          <w:szCs w:val="20"/>
        </w:rPr>
        <w:t>rot</w:t>
      </w:r>
      <w:proofErr w:type="spellEnd"/>
      <w:r w:rsidRPr="00083273">
        <w:rPr>
          <w:sz w:val="20"/>
          <w:szCs w:val="20"/>
        </w:rPr>
        <w:t xml:space="preserve"> gehalten ist.</w:t>
      </w:r>
      <w:r w:rsidR="0072547E" w:rsidRPr="00083273">
        <w:rPr>
          <w:sz w:val="20"/>
          <w:szCs w:val="20"/>
        </w:rPr>
        <w:t xml:space="preserve"> Klären Sie die Ei</w:t>
      </w:r>
      <w:r w:rsidR="0072547E" w:rsidRPr="00083273">
        <w:rPr>
          <w:sz w:val="20"/>
          <w:szCs w:val="20"/>
        </w:rPr>
        <w:t>n</w:t>
      </w:r>
      <w:r w:rsidR="0072547E" w:rsidRPr="00083273">
        <w:rPr>
          <w:sz w:val="20"/>
          <w:szCs w:val="20"/>
        </w:rPr>
        <w:t xml:space="preserve">zelheiten in diesen Fällen mit der GRS </w:t>
      </w:r>
      <w:r w:rsidR="001C728E">
        <w:rPr>
          <w:sz w:val="20"/>
          <w:szCs w:val="20"/>
        </w:rPr>
        <w:t xml:space="preserve">direkt </w:t>
      </w:r>
      <w:r w:rsidR="0072547E" w:rsidRPr="00083273">
        <w:rPr>
          <w:sz w:val="20"/>
          <w:szCs w:val="20"/>
        </w:rPr>
        <w:t>ab!</w:t>
      </w:r>
    </w:p>
    <w:p w:rsidR="004B03BD" w:rsidRPr="00083273" w:rsidRDefault="004B03BD" w:rsidP="004934AD">
      <w:pPr>
        <w:spacing w:before="0" w:line="288" w:lineRule="auto"/>
        <w:jc w:val="both"/>
        <w:rPr>
          <w:sz w:val="20"/>
          <w:szCs w:val="20"/>
        </w:rPr>
      </w:pPr>
      <w:r w:rsidRPr="00083273">
        <w:rPr>
          <w:sz w:val="20"/>
          <w:szCs w:val="20"/>
        </w:rPr>
        <w:t xml:space="preserve">Da für diese Akkus nur ein Transport als Gefahrgut möglich ist, werden die bauartgeprüften </w:t>
      </w:r>
      <w:r w:rsidR="0072547E" w:rsidRPr="00083273">
        <w:rPr>
          <w:sz w:val="20"/>
          <w:szCs w:val="20"/>
        </w:rPr>
        <w:t xml:space="preserve">(gelben) </w:t>
      </w:r>
      <w:proofErr w:type="gramStart"/>
      <w:r w:rsidR="0072547E" w:rsidRPr="00083273">
        <w:rPr>
          <w:sz w:val="20"/>
          <w:szCs w:val="20"/>
        </w:rPr>
        <w:t>Gebinde</w:t>
      </w:r>
      <w:proofErr w:type="gramEnd"/>
      <w:r w:rsidRPr="00083273">
        <w:rPr>
          <w:sz w:val="20"/>
          <w:szCs w:val="20"/>
        </w:rPr>
        <w:t xml:space="preserve"> der GRS für die Sammlung und den Transport empfohlen. Eine Nutzung der </w:t>
      </w:r>
      <w:r w:rsidR="0072547E" w:rsidRPr="00083273">
        <w:rPr>
          <w:sz w:val="20"/>
          <w:szCs w:val="20"/>
        </w:rPr>
        <w:t xml:space="preserve">grünen </w:t>
      </w:r>
      <w:r w:rsidRPr="00083273">
        <w:rPr>
          <w:sz w:val="20"/>
          <w:szCs w:val="20"/>
        </w:rPr>
        <w:t xml:space="preserve">Kartons der GRS für die Sammlung und den Transport der Akkus ist nicht möglich. </w:t>
      </w:r>
    </w:p>
    <w:p w:rsidR="004B03BD" w:rsidRPr="00083273" w:rsidRDefault="004B03BD" w:rsidP="004934AD">
      <w:pPr>
        <w:spacing w:before="0" w:line="288" w:lineRule="auto"/>
        <w:jc w:val="both"/>
        <w:rPr>
          <w:sz w:val="20"/>
          <w:szCs w:val="20"/>
        </w:rPr>
      </w:pPr>
      <w:r w:rsidRPr="00083273">
        <w:rPr>
          <w:sz w:val="20"/>
          <w:szCs w:val="20"/>
        </w:rPr>
        <w:t>Auch wenn die Akkus aufgrund ihrer Bauweise weitgehend gegen Kurzschluss geschützt sind, wird die Verpackung in Folienbeutel empfohlen, um auch bei Bruch des Gehäuses einen Kurzschlus</w:t>
      </w:r>
      <w:r w:rsidRPr="00083273">
        <w:rPr>
          <w:sz w:val="20"/>
          <w:szCs w:val="20"/>
        </w:rPr>
        <w:t>s</w:t>
      </w:r>
      <w:r w:rsidRPr="00083273">
        <w:rPr>
          <w:sz w:val="20"/>
          <w:szCs w:val="20"/>
        </w:rPr>
        <w:t xml:space="preserve">schutz sicher zu stellen (Bei Kurzschluss besteht Explosions- bzw. Brandgefahr). </w:t>
      </w:r>
      <w:r w:rsidR="00E13ECD" w:rsidRPr="00083273">
        <w:rPr>
          <w:sz w:val="20"/>
          <w:szCs w:val="20"/>
        </w:rPr>
        <w:t>Entstehende Hoh</w:t>
      </w:r>
      <w:r w:rsidR="00E13ECD" w:rsidRPr="00083273">
        <w:rPr>
          <w:sz w:val="20"/>
          <w:szCs w:val="20"/>
        </w:rPr>
        <w:t>l</w:t>
      </w:r>
      <w:r w:rsidR="00E13ECD" w:rsidRPr="00083273">
        <w:rPr>
          <w:sz w:val="20"/>
          <w:szCs w:val="20"/>
        </w:rPr>
        <w:t xml:space="preserve">räume sind mit nicht leitendem </w:t>
      </w:r>
      <w:proofErr w:type="spellStart"/>
      <w:r w:rsidR="00E13ECD" w:rsidRPr="00083273">
        <w:rPr>
          <w:sz w:val="20"/>
          <w:szCs w:val="20"/>
        </w:rPr>
        <w:t>Füllgut</w:t>
      </w:r>
      <w:proofErr w:type="spellEnd"/>
      <w:r w:rsidR="00E13ECD" w:rsidRPr="00083273">
        <w:rPr>
          <w:sz w:val="20"/>
          <w:szCs w:val="20"/>
        </w:rPr>
        <w:t xml:space="preserve"> (z.</w:t>
      </w:r>
      <w:r w:rsidR="0035645D">
        <w:rPr>
          <w:sz w:val="20"/>
          <w:szCs w:val="20"/>
        </w:rPr>
        <w:t> </w:t>
      </w:r>
      <w:r w:rsidR="00E13ECD" w:rsidRPr="00083273">
        <w:rPr>
          <w:sz w:val="20"/>
          <w:szCs w:val="20"/>
        </w:rPr>
        <w:t>B. Sand) auszufüllen.</w:t>
      </w:r>
    </w:p>
    <w:p w:rsidR="004B03BD" w:rsidRPr="00083273" w:rsidRDefault="004B03BD" w:rsidP="004934AD">
      <w:pPr>
        <w:spacing w:before="0" w:line="288" w:lineRule="auto"/>
        <w:jc w:val="both"/>
        <w:rPr>
          <w:sz w:val="20"/>
          <w:szCs w:val="20"/>
        </w:rPr>
      </w:pPr>
      <w:r w:rsidRPr="00083273">
        <w:rPr>
          <w:sz w:val="20"/>
          <w:szCs w:val="20"/>
        </w:rPr>
        <w:t xml:space="preserve">Die </w:t>
      </w:r>
      <w:r w:rsidR="0072547E" w:rsidRPr="00083273">
        <w:rPr>
          <w:sz w:val="20"/>
          <w:szCs w:val="20"/>
        </w:rPr>
        <w:t>Behälter</w:t>
      </w:r>
      <w:r w:rsidRPr="00083273">
        <w:rPr>
          <w:sz w:val="20"/>
          <w:szCs w:val="20"/>
        </w:rPr>
        <w:t xml:space="preserve"> sind seitens der GRS mit den notwendigen Kennzeichnungen versehen, so dass sie in der Lieferform auch für die Einsammlung verwendet werden können.</w:t>
      </w:r>
    </w:p>
    <w:p w:rsidR="00E13ECD" w:rsidRPr="00083273" w:rsidRDefault="00E13ECD" w:rsidP="004934AD">
      <w:pPr>
        <w:spacing w:before="0" w:line="288" w:lineRule="auto"/>
        <w:jc w:val="both"/>
        <w:rPr>
          <w:sz w:val="20"/>
          <w:szCs w:val="20"/>
        </w:rPr>
      </w:pPr>
      <w:r w:rsidRPr="00083273">
        <w:rPr>
          <w:sz w:val="20"/>
          <w:szCs w:val="20"/>
        </w:rPr>
        <w:t xml:space="preserve">Aufgrund der speziellen Anforderungen muss bei der Abholung der Stihl-Akku-Packs </w:t>
      </w:r>
      <w:r w:rsidR="00703565" w:rsidRPr="00083273">
        <w:rPr>
          <w:sz w:val="20"/>
          <w:szCs w:val="20"/>
        </w:rPr>
        <w:t>darauf hingewi</w:t>
      </w:r>
      <w:r w:rsidR="00703565" w:rsidRPr="00083273">
        <w:rPr>
          <w:sz w:val="20"/>
          <w:szCs w:val="20"/>
        </w:rPr>
        <w:t>e</w:t>
      </w:r>
      <w:r w:rsidR="00703565" w:rsidRPr="00083273">
        <w:rPr>
          <w:sz w:val="20"/>
          <w:szCs w:val="20"/>
        </w:rPr>
        <w:t xml:space="preserve">sen werden, z. B. „Fässer Monocharge Lithium-Ionen-Batterien größer 500 g“ mit Angabe der </w:t>
      </w:r>
      <w:r w:rsidR="0072547E" w:rsidRPr="00083273">
        <w:rPr>
          <w:sz w:val="20"/>
          <w:szCs w:val="20"/>
        </w:rPr>
        <w:t>Behä</w:t>
      </w:r>
      <w:r w:rsidR="0072547E" w:rsidRPr="00083273">
        <w:rPr>
          <w:sz w:val="20"/>
          <w:szCs w:val="20"/>
        </w:rPr>
        <w:t>l</w:t>
      </w:r>
      <w:r w:rsidR="0072547E" w:rsidRPr="00083273">
        <w:rPr>
          <w:sz w:val="20"/>
          <w:szCs w:val="20"/>
        </w:rPr>
        <w:t>ter</w:t>
      </w:r>
      <w:r w:rsidR="00703565" w:rsidRPr="00083273">
        <w:rPr>
          <w:sz w:val="20"/>
          <w:szCs w:val="20"/>
        </w:rPr>
        <w:t>zahl.</w:t>
      </w:r>
      <w:r w:rsidRPr="00083273">
        <w:rPr>
          <w:sz w:val="20"/>
          <w:szCs w:val="20"/>
        </w:rPr>
        <w:t xml:space="preserve"> </w:t>
      </w:r>
    </w:p>
    <w:p w:rsidR="004B03BD" w:rsidRPr="00083273" w:rsidRDefault="004B03BD" w:rsidP="009D1112">
      <w:pPr>
        <w:spacing w:before="0" w:after="120" w:line="288" w:lineRule="auto"/>
        <w:jc w:val="both"/>
        <w:rPr>
          <w:sz w:val="20"/>
          <w:szCs w:val="20"/>
        </w:rPr>
      </w:pPr>
      <w:r w:rsidRPr="00083273">
        <w:rPr>
          <w:sz w:val="20"/>
          <w:szCs w:val="20"/>
        </w:rPr>
        <w:t xml:space="preserve">Bei der Abgabe muss ein Beförderungspapier mitgegeben werden, sofern dies der </w:t>
      </w:r>
      <w:r w:rsidR="0031041F" w:rsidRPr="00083273">
        <w:rPr>
          <w:sz w:val="20"/>
          <w:szCs w:val="20"/>
        </w:rPr>
        <w:t>abholende Fahrer nicht schon mitbringt. Siehe hierzu auch ADR-Merkblatt für Stihl-Akku-Packs.</w:t>
      </w:r>
    </w:p>
    <w:p w:rsidR="0021443F" w:rsidRPr="00083273" w:rsidRDefault="0021443F" w:rsidP="004934AD">
      <w:pPr>
        <w:jc w:val="both"/>
        <w:rPr>
          <w:sz w:val="20"/>
          <w:szCs w:val="20"/>
          <w:highlight w:val="yellow"/>
        </w:rPr>
      </w:pPr>
    </w:p>
    <w:p w:rsidR="00A3314E" w:rsidRPr="009674C7" w:rsidRDefault="00A3314E" w:rsidP="009674C7">
      <w:pPr>
        <w:pStyle w:val="berschrift2"/>
        <w:spacing w:before="0" w:line="288" w:lineRule="auto"/>
        <w:ind w:left="567" w:hanging="567"/>
        <w:rPr>
          <w:b/>
          <w:sz w:val="24"/>
          <w:lang w:val="da-DK"/>
        </w:rPr>
      </w:pPr>
      <w:bookmarkStart w:id="13" w:name="_Toc477772096"/>
      <w:r w:rsidRPr="009674C7">
        <w:rPr>
          <w:b/>
          <w:sz w:val="24"/>
          <w:lang w:val="da-DK"/>
        </w:rPr>
        <w:t>Sonstige Gerätebatterien</w:t>
      </w:r>
      <w:bookmarkEnd w:id="13"/>
      <w:r w:rsidR="00164104" w:rsidRPr="009674C7">
        <w:rPr>
          <w:b/>
          <w:sz w:val="24"/>
          <w:lang w:val="da-DK"/>
        </w:rPr>
        <w:t xml:space="preserve">  </w:t>
      </w:r>
    </w:p>
    <w:p w:rsidR="0031041F" w:rsidRPr="00083273" w:rsidRDefault="0031041F" w:rsidP="004934AD">
      <w:pPr>
        <w:spacing w:before="0" w:line="288" w:lineRule="auto"/>
        <w:jc w:val="both"/>
        <w:rPr>
          <w:sz w:val="20"/>
          <w:szCs w:val="20"/>
        </w:rPr>
      </w:pPr>
      <w:r w:rsidRPr="00083273">
        <w:rPr>
          <w:sz w:val="20"/>
          <w:szCs w:val="20"/>
        </w:rPr>
        <w:t xml:space="preserve">Alle kleineren Batterien können in </w:t>
      </w:r>
      <w:r w:rsidR="0072547E" w:rsidRPr="00083273">
        <w:rPr>
          <w:sz w:val="20"/>
          <w:szCs w:val="20"/>
        </w:rPr>
        <w:t>den grünen</w:t>
      </w:r>
      <w:r w:rsidRPr="00083273">
        <w:rPr>
          <w:sz w:val="20"/>
          <w:szCs w:val="20"/>
        </w:rPr>
        <w:t xml:space="preserve"> GRS Behältnissen gesammelt und transportiert werden. Bei Verwendung der Kartons für den Transport ist auf das maximale Bruttogewicht von 30 kg zu ac</w:t>
      </w:r>
      <w:r w:rsidRPr="00083273">
        <w:rPr>
          <w:sz w:val="20"/>
          <w:szCs w:val="20"/>
        </w:rPr>
        <w:t>h</w:t>
      </w:r>
      <w:r w:rsidRPr="00083273">
        <w:rPr>
          <w:sz w:val="20"/>
          <w:szCs w:val="20"/>
        </w:rPr>
        <w:t>ten.</w:t>
      </w:r>
    </w:p>
    <w:p w:rsidR="00EB6E93" w:rsidRPr="00083273" w:rsidRDefault="0031041F" w:rsidP="004934AD">
      <w:pPr>
        <w:spacing w:before="0" w:line="288" w:lineRule="auto"/>
        <w:jc w:val="both"/>
        <w:rPr>
          <w:sz w:val="20"/>
          <w:szCs w:val="20"/>
        </w:rPr>
      </w:pPr>
      <w:r w:rsidRPr="00083273">
        <w:rPr>
          <w:sz w:val="20"/>
          <w:szCs w:val="20"/>
        </w:rPr>
        <w:lastRenderedPageBreak/>
        <w:t xml:space="preserve">Wegen der Brandgefahr im Falle eines Kurzschlusses bei den </w:t>
      </w:r>
      <w:r w:rsidRPr="00083273">
        <w:rPr>
          <w:sz w:val="20"/>
          <w:szCs w:val="20"/>
          <w:u w:val="single"/>
        </w:rPr>
        <w:t>Lithiumbatterien</w:t>
      </w:r>
      <w:r w:rsidRPr="00083273">
        <w:rPr>
          <w:sz w:val="20"/>
          <w:szCs w:val="20"/>
        </w:rPr>
        <w:t xml:space="preserve"> </w:t>
      </w:r>
      <w:r w:rsidR="00703565" w:rsidRPr="00083273">
        <w:rPr>
          <w:sz w:val="20"/>
          <w:szCs w:val="20"/>
        </w:rPr>
        <w:t>müss</w:t>
      </w:r>
      <w:r w:rsidRPr="00083273">
        <w:rPr>
          <w:sz w:val="20"/>
          <w:szCs w:val="20"/>
        </w:rPr>
        <w:t>en die Kontak</w:t>
      </w:r>
      <w:r w:rsidRPr="00083273">
        <w:rPr>
          <w:sz w:val="20"/>
          <w:szCs w:val="20"/>
        </w:rPr>
        <w:t>t</w:t>
      </w:r>
      <w:r w:rsidRPr="00083273">
        <w:rPr>
          <w:sz w:val="20"/>
          <w:szCs w:val="20"/>
        </w:rPr>
        <w:t xml:space="preserve">flächen auch bei den kleineren Batterien durch </w:t>
      </w:r>
      <w:r w:rsidR="001C728E">
        <w:rPr>
          <w:sz w:val="20"/>
          <w:szCs w:val="20"/>
        </w:rPr>
        <w:t>Ab</w:t>
      </w:r>
      <w:r w:rsidRPr="00083273">
        <w:rPr>
          <w:sz w:val="20"/>
          <w:szCs w:val="20"/>
        </w:rPr>
        <w:t>kleben gesichert werden.</w:t>
      </w:r>
      <w:r w:rsidR="00EB6E93" w:rsidRPr="00083273">
        <w:rPr>
          <w:sz w:val="20"/>
          <w:szCs w:val="20"/>
        </w:rPr>
        <w:t xml:space="preserve"> </w:t>
      </w:r>
      <w:r w:rsidR="00432A96" w:rsidRPr="00083273">
        <w:rPr>
          <w:sz w:val="20"/>
          <w:szCs w:val="20"/>
        </w:rPr>
        <w:t>Andere Typen können direkt in die Sammelbehältnisse eingegeben werden.</w:t>
      </w:r>
      <w:r w:rsidR="0072547E" w:rsidRPr="00083273">
        <w:rPr>
          <w:sz w:val="20"/>
          <w:szCs w:val="20"/>
        </w:rPr>
        <w:t xml:space="preserve"> Der Anteil an Lithiumbatterien in einem Behäl</w:t>
      </w:r>
      <w:r w:rsidR="0072547E" w:rsidRPr="00083273">
        <w:rPr>
          <w:sz w:val="20"/>
          <w:szCs w:val="20"/>
        </w:rPr>
        <w:t>t</w:t>
      </w:r>
      <w:r w:rsidR="0072547E" w:rsidRPr="00083273">
        <w:rPr>
          <w:sz w:val="20"/>
          <w:szCs w:val="20"/>
        </w:rPr>
        <w:t>nis sollte max. ca. 10 % betragen, da damit die ADR-Vorschriften eingehalten werden.</w:t>
      </w:r>
    </w:p>
    <w:p w:rsidR="00703565" w:rsidRPr="00083273" w:rsidRDefault="005D7A1E" w:rsidP="004934AD">
      <w:pPr>
        <w:spacing w:before="0" w:line="288" w:lineRule="auto"/>
        <w:jc w:val="both"/>
        <w:rPr>
          <w:sz w:val="20"/>
          <w:szCs w:val="20"/>
        </w:rPr>
      </w:pPr>
      <w:r w:rsidRPr="00083273">
        <w:rPr>
          <w:sz w:val="20"/>
          <w:szCs w:val="20"/>
        </w:rPr>
        <w:t xml:space="preserve">Es wird die Verwendung der GRS-Kartons für die Sammlung </w:t>
      </w:r>
      <w:r w:rsidR="00703565" w:rsidRPr="00083273">
        <w:rPr>
          <w:sz w:val="20"/>
          <w:szCs w:val="20"/>
        </w:rPr>
        <w:t xml:space="preserve">dieser Batterien im Laden empfohlen, </w:t>
      </w:r>
      <w:r w:rsidRPr="00083273">
        <w:rPr>
          <w:sz w:val="20"/>
          <w:szCs w:val="20"/>
        </w:rPr>
        <w:t>da diese alle notwendigen Kennzeichnungen und gesetzlich vorgeschriebenen Hinweise enthalten</w:t>
      </w:r>
      <w:r w:rsidR="00703565" w:rsidRPr="00083273">
        <w:rPr>
          <w:sz w:val="20"/>
          <w:szCs w:val="20"/>
        </w:rPr>
        <w:t xml:space="preserve"> und auch beim späteren Transport verwendet werden können</w:t>
      </w:r>
      <w:r w:rsidRPr="00083273">
        <w:rPr>
          <w:sz w:val="20"/>
          <w:szCs w:val="20"/>
        </w:rPr>
        <w:t>.</w:t>
      </w:r>
      <w:r w:rsidR="00703565" w:rsidRPr="00083273">
        <w:rPr>
          <w:sz w:val="20"/>
          <w:szCs w:val="20"/>
        </w:rPr>
        <w:t xml:space="preserve"> Die neue</w:t>
      </w:r>
      <w:r w:rsidR="00AE50DA" w:rsidRPr="00083273">
        <w:rPr>
          <w:sz w:val="20"/>
          <w:szCs w:val="20"/>
        </w:rPr>
        <w:t>n</w:t>
      </w:r>
      <w:r w:rsidR="00703565" w:rsidRPr="00083273">
        <w:rPr>
          <w:sz w:val="20"/>
          <w:szCs w:val="20"/>
        </w:rPr>
        <w:t xml:space="preserve"> Fässer </w:t>
      </w:r>
      <w:r w:rsidR="00432A96" w:rsidRPr="00083273">
        <w:rPr>
          <w:sz w:val="20"/>
          <w:szCs w:val="20"/>
        </w:rPr>
        <w:t xml:space="preserve">(60 Liter) </w:t>
      </w:r>
      <w:r w:rsidR="00703565" w:rsidRPr="00083273">
        <w:rPr>
          <w:sz w:val="20"/>
          <w:szCs w:val="20"/>
        </w:rPr>
        <w:t>der GRS tr</w:t>
      </w:r>
      <w:r w:rsidR="00703565" w:rsidRPr="00083273">
        <w:rPr>
          <w:sz w:val="20"/>
          <w:szCs w:val="20"/>
        </w:rPr>
        <w:t>a</w:t>
      </w:r>
      <w:r w:rsidR="00703565" w:rsidRPr="00083273">
        <w:rPr>
          <w:sz w:val="20"/>
          <w:szCs w:val="20"/>
        </w:rPr>
        <w:t xml:space="preserve">gen diese Kennzeichnungen </w:t>
      </w:r>
      <w:r w:rsidR="00AE50DA" w:rsidRPr="00083273">
        <w:rPr>
          <w:sz w:val="20"/>
          <w:szCs w:val="20"/>
        </w:rPr>
        <w:t>auf einer Banderole</w:t>
      </w:r>
      <w:r w:rsidR="00703565" w:rsidRPr="00083273">
        <w:rPr>
          <w:sz w:val="20"/>
          <w:szCs w:val="20"/>
        </w:rPr>
        <w:t>, so dass bei Bedarf auch diese verwendbar sind.</w:t>
      </w:r>
    </w:p>
    <w:p w:rsidR="00703565" w:rsidRDefault="00703565" w:rsidP="009D1112">
      <w:pPr>
        <w:spacing w:before="0" w:after="120" w:line="288" w:lineRule="auto"/>
        <w:jc w:val="both"/>
        <w:rPr>
          <w:sz w:val="20"/>
          <w:szCs w:val="20"/>
        </w:rPr>
      </w:pPr>
      <w:r w:rsidRPr="00083273">
        <w:rPr>
          <w:sz w:val="20"/>
          <w:szCs w:val="20"/>
        </w:rPr>
        <w:t xml:space="preserve">Der Transport dieser gemischten Batterien erfolgt in der Regel nach Sondervorschriften des ADR. </w:t>
      </w:r>
      <w:r w:rsidR="00AE50DA" w:rsidRPr="00083273">
        <w:rPr>
          <w:sz w:val="20"/>
          <w:szCs w:val="20"/>
        </w:rPr>
        <w:t>Bei der Abgabe muss ein Beförderungspapier mitgegeben werden, sofern dies der abholende Fahrer nicht schon mitbringt. Siehe hierzu auch ADR-Merkblatt für Stihl-Akku-Packs.</w:t>
      </w:r>
    </w:p>
    <w:p w:rsidR="001C728E" w:rsidRPr="00083273" w:rsidRDefault="001C728E" w:rsidP="004934AD">
      <w:pPr>
        <w:spacing w:before="0" w:after="0"/>
        <w:rPr>
          <w:sz w:val="20"/>
          <w:szCs w:val="20"/>
        </w:rPr>
      </w:pPr>
    </w:p>
    <w:p w:rsidR="005D01AB" w:rsidRPr="009674C7" w:rsidRDefault="005D01AB" w:rsidP="009674C7">
      <w:pPr>
        <w:pStyle w:val="berschrift1"/>
        <w:tabs>
          <w:tab w:val="clear" w:pos="432"/>
        </w:tabs>
        <w:spacing w:before="120" w:after="120" w:line="288" w:lineRule="auto"/>
        <w:ind w:left="567" w:hanging="567"/>
        <w:jc w:val="both"/>
        <w:rPr>
          <w:kern w:val="0"/>
          <w:sz w:val="26"/>
          <w:szCs w:val="26"/>
        </w:rPr>
      </w:pPr>
      <w:bookmarkStart w:id="14" w:name="_Toc120359156"/>
      <w:bookmarkStart w:id="15" w:name="_Toc477772097"/>
      <w:r w:rsidRPr="009674C7">
        <w:rPr>
          <w:kern w:val="0"/>
          <w:sz w:val="26"/>
          <w:szCs w:val="26"/>
        </w:rPr>
        <w:t>Wichtige Begriffe</w:t>
      </w:r>
      <w:bookmarkEnd w:id="14"/>
      <w:bookmarkEnd w:id="15"/>
    </w:p>
    <w:p w:rsidR="008E574C" w:rsidRPr="00083273" w:rsidRDefault="00C3672F" w:rsidP="004934AD">
      <w:pPr>
        <w:spacing w:before="0" w:after="180" w:line="288" w:lineRule="auto"/>
        <w:jc w:val="both"/>
        <w:rPr>
          <w:sz w:val="20"/>
          <w:szCs w:val="20"/>
        </w:rPr>
      </w:pPr>
      <w:r w:rsidRPr="00083273">
        <w:rPr>
          <w:sz w:val="20"/>
          <w:szCs w:val="20"/>
          <w:u w:val="single"/>
        </w:rPr>
        <w:t>Vertreiber</w:t>
      </w:r>
      <w:r w:rsidRPr="00083273">
        <w:rPr>
          <w:sz w:val="20"/>
          <w:szCs w:val="20"/>
        </w:rPr>
        <w:t xml:space="preserve"> ist, wer Batterien gewerblich an den Endnutzer a</w:t>
      </w:r>
      <w:r w:rsidR="00385A18">
        <w:rPr>
          <w:sz w:val="20"/>
          <w:szCs w:val="20"/>
        </w:rPr>
        <w:t>nbietet</w:t>
      </w:r>
      <w:r w:rsidRPr="00083273">
        <w:rPr>
          <w:sz w:val="20"/>
          <w:szCs w:val="20"/>
        </w:rPr>
        <w:t>.</w:t>
      </w:r>
      <w:r w:rsidR="00385A18">
        <w:rPr>
          <w:sz w:val="20"/>
          <w:szCs w:val="20"/>
        </w:rPr>
        <w:t xml:space="preserve"> Anbieten von Batterien im Sinne des vorherigen Satzes ist das auf den Abschluss eines Kaufvertrages gerichtete Präsentation oder öffentliche Zugänglichmachen von Batterien; dies umfasst auch die Aufforderung, ein Anbot abzug</w:t>
      </w:r>
      <w:r w:rsidR="00385A18">
        <w:rPr>
          <w:sz w:val="20"/>
          <w:szCs w:val="20"/>
        </w:rPr>
        <w:t>e</w:t>
      </w:r>
      <w:r w:rsidR="00385A18">
        <w:rPr>
          <w:sz w:val="20"/>
          <w:szCs w:val="20"/>
        </w:rPr>
        <w:t>ben. [§ 2 (14) Batteriegesetz (BattG)]</w:t>
      </w:r>
      <w:r w:rsidRPr="00083273">
        <w:rPr>
          <w:sz w:val="20"/>
          <w:szCs w:val="20"/>
        </w:rPr>
        <w:t xml:space="preserve"> </w:t>
      </w:r>
    </w:p>
    <w:p w:rsidR="00C3672F" w:rsidRPr="009674C7" w:rsidRDefault="008E574C" w:rsidP="004934AD">
      <w:pPr>
        <w:spacing w:before="0" w:after="180" w:line="288" w:lineRule="auto"/>
        <w:jc w:val="both"/>
        <w:rPr>
          <w:sz w:val="20"/>
          <w:szCs w:val="20"/>
        </w:rPr>
      </w:pPr>
      <w:r w:rsidRPr="00083273">
        <w:rPr>
          <w:sz w:val="20"/>
          <w:szCs w:val="20"/>
          <w:u w:val="single"/>
        </w:rPr>
        <w:t>Endnutzer</w:t>
      </w:r>
      <w:r w:rsidRPr="00083273">
        <w:rPr>
          <w:sz w:val="20"/>
          <w:szCs w:val="20"/>
        </w:rPr>
        <w:t xml:space="preserve"> ist derjenige, der Batterien oder Produkte mit eingebauten Batterien nutzt und in der an ihn gelieferten Form nicht mehr weiterveräußert.</w:t>
      </w:r>
      <w:r w:rsidR="00385A18">
        <w:rPr>
          <w:sz w:val="20"/>
          <w:szCs w:val="20"/>
        </w:rPr>
        <w:t xml:space="preserve"> [§ 2 (13) BattG]</w:t>
      </w:r>
      <w:r w:rsidRPr="00083273">
        <w:rPr>
          <w:sz w:val="20"/>
          <w:szCs w:val="20"/>
        </w:rPr>
        <w:t xml:space="preserve"> </w:t>
      </w:r>
    </w:p>
    <w:p w:rsidR="00F13CCC" w:rsidRPr="009674C7" w:rsidRDefault="00F13CCC" w:rsidP="004934AD">
      <w:pPr>
        <w:spacing w:before="0" w:after="180" w:line="288" w:lineRule="auto"/>
        <w:jc w:val="both"/>
        <w:rPr>
          <w:sz w:val="20"/>
          <w:szCs w:val="20"/>
        </w:rPr>
      </w:pPr>
      <w:r w:rsidRPr="00083273">
        <w:rPr>
          <w:sz w:val="20"/>
          <w:szCs w:val="20"/>
          <w:u w:val="single"/>
        </w:rPr>
        <w:t>Batterien</w:t>
      </w:r>
      <w:r w:rsidRPr="00083273">
        <w:rPr>
          <w:sz w:val="20"/>
          <w:szCs w:val="20"/>
        </w:rPr>
        <w:t xml:space="preserve"> sind aus einer oder mehreren nicht </w:t>
      </w:r>
      <w:proofErr w:type="spellStart"/>
      <w:r w:rsidRPr="00083273">
        <w:rPr>
          <w:sz w:val="20"/>
          <w:szCs w:val="20"/>
        </w:rPr>
        <w:t>wiederaufladbaren</w:t>
      </w:r>
      <w:proofErr w:type="spellEnd"/>
      <w:r w:rsidRPr="00083273">
        <w:rPr>
          <w:sz w:val="20"/>
          <w:szCs w:val="20"/>
        </w:rPr>
        <w:t xml:space="preserve"> Primärzellen oder aus </w:t>
      </w:r>
      <w:proofErr w:type="spellStart"/>
      <w:r w:rsidRPr="00083273">
        <w:rPr>
          <w:sz w:val="20"/>
          <w:szCs w:val="20"/>
        </w:rPr>
        <w:t>wiederaufla</w:t>
      </w:r>
      <w:r w:rsidRPr="00083273">
        <w:rPr>
          <w:sz w:val="20"/>
          <w:szCs w:val="20"/>
        </w:rPr>
        <w:t>d</w:t>
      </w:r>
      <w:r w:rsidRPr="00083273">
        <w:rPr>
          <w:sz w:val="20"/>
          <w:szCs w:val="20"/>
        </w:rPr>
        <w:t>baren</w:t>
      </w:r>
      <w:proofErr w:type="spellEnd"/>
      <w:r w:rsidRPr="00083273">
        <w:rPr>
          <w:sz w:val="20"/>
          <w:szCs w:val="20"/>
        </w:rPr>
        <w:t xml:space="preserve"> Sekundärzellen bestehende Quellen elektrischer Energie, die durch unmittelbare Umwandlung chemischer Energie gewonnen wird.</w:t>
      </w:r>
      <w:r w:rsidR="00385A18">
        <w:rPr>
          <w:sz w:val="20"/>
          <w:szCs w:val="20"/>
        </w:rPr>
        <w:t xml:space="preserve"> [§ 2 (2) BattG]</w:t>
      </w:r>
      <w:r w:rsidRPr="00083273">
        <w:rPr>
          <w:sz w:val="20"/>
          <w:szCs w:val="20"/>
        </w:rPr>
        <w:t xml:space="preserve"> </w:t>
      </w:r>
    </w:p>
    <w:p w:rsidR="00CA7241" w:rsidRPr="00083273" w:rsidRDefault="00A9583C" w:rsidP="004934AD">
      <w:pPr>
        <w:spacing w:before="0" w:after="180" w:line="288" w:lineRule="auto"/>
        <w:jc w:val="both"/>
        <w:rPr>
          <w:sz w:val="20"/>
          <w:szCs w:val="20"/>
        </w:rPr>
      </w:pPr>
      <w:r w:rsidRPr="00083273">
        <w:rPr>
          <w:sz w:val="20"/>
          <w:szCs w:val="20"/>
          <w:u w:val="single"/>
        </w:rPr>
        <w:t>Gerätebatterien</w:t>
      </w:r>
      <w:r w:rsidRPr="00083273">
        <w:rPr>
          <w:sz w:val="20"/>
          <w:szCs w:val="20"/>
        </w:rPr>
        <w:t xml:space="preserve"> sind Batterien, die gekapselt sind und in der Hand gehalten werden können. Fah</w:t>
      </w:r>
      <w:r w:rsidRPr="00083273">
        <w:rPr>
          <w:sz w:val="20"/>
          <w:szCs w:val="20"/>
        </w:rPr>
        <w:t>r</w:t>
      </w:r>
      <w:r w:rsidRPr="00083273">
        <w:rPr>
          <w:sz w:val="20"/>
          <w:szCs w:val="20"/>
        </w:rPr>
        <w:t>zeug- und Industriebatterien sind keine Gerätebatterien.</w:t>
      </w:r>
      <w:r w:rsidR="00385A18">
        <w:rPr>
          <w:sz w:val="20"/>
          <w:szCs w:val="20"/>
        </w:rPr>
        <w:t xml:space="preserve"> [§2 (6) BattG]</w:t>
      </w:r>
      <w:r w:rsidRPr="00083273">
        <w:rPr>
          <w:sz w:val="20"/>
          <w:szCs w:val="20"/>
        </w:rPr>
        <w:t xml:space="preserve"> </w:t>
      </w:r>
      <w:r w:rsidR="004934AD">
        <w:rPr>
          <w:sz w:val="20"/>
          <w:szCs w:val="20"/>
        </w:rPr>
        <w:tab/>
      </w:r>
      <w:r w:rsidR="004934AD">
        <w:rPr>
          <w:sz w:val="20"/>
          <w:szCs w:val="20"/>
        </w:rPr>
        <w:br/>
      </w:r>
      <w:r w:rsidR="00F31217" w:rsidRPr="00083273">
        <w:rPr>
          <w:sz w:val="20"/>
          <w:szCs w:val="20"/>
        </w:rPr>
        <w:sym w:font="Wingdings" w:char="F046"/>
      </w:r>
      <w:r w:rsidR="008E1FAA" w:rsidRPr="00083273">
        <w:rPr>
          <w:sz w:val="20"/>
          <w:szCs w:val="20"/>
        </w:rPr>
        <w:t xml:space="preserve"> </w:t>
      </w:r>
      <w:r w:rsidR="00F31217" w:rsidRPr="00083273">
        <w:rPr>
          <w:sz w:val="20"/>
          <w:szCs w:val="20"/>
        </w:rPr>
        <w:t xml:space="preserve">STIHL Akku-Packs </w:t>
      </w:r>
      <w:r w:rsidR="00432A96" w:rsidRPr="00083273">
        <w:rPr>
          <w:sz w:val="20"/>
          <w:szCs w:val="20"/>
        </w:rPr>
        <w:t>und Startbatterien</w:t>
      </w:r>
      <w:r w:rsidR="00413ACA" w:rsidRPr="00083273">
        <w:rPr>
          <w:sz w:val="20"/>
          <w:szCs w:val="20"/>
        </w:rPr>
        <w:t xml:space="preserve"> </w:t>
      </w:r>
      <w:r w:rsidR="006D3B7B" w:rsidRPr="00083273">
        <w:rPr>
          <w:sz w:val="20"/>
          <w:szCs w:val="20"/>
        </w:rPr>
        <w:t xml:space="preserve">in </w:t>
      </w:r>
      <w:r w:rsidR="006D3B7B" w:rsidRPr="00083273">
        <w:rPr>
          <w:sz w:val="20"/>
          <w:szCs w:val="20"/>
          <w:u w:val="single"/>
        </w:rPr>
        <w:t>einigen</w:t>
      </w:r>
      <w:r w:rsidR="00432A96" w:rsidRPr="00083273">
        <w:rPr>
          <w:sz w:val="20"/>
          <w:szCs w:val="20"/>
          <w:u w:val="single"/>
        </w:rPr>
        <w:t xml:space="preserve"> Rasenmähern</w:t>
      </w:r>
      <w:r w:rsidR="00432A96" w:rsidRPr="00083273">
        <w:rPr>
          <w:sz w:val="20"/>
          <w:szCs w:val="20"/>
        </w:rPr>
        <w:t xml:space="preserve"> </w:t>
      </w:r>
      <w:r w:rsidR="00F31217" w:rsidRPr="00083273">
        <w:rPr>
          <w:sz w:val="20"/>
          <w:szCs w:val="20"/>
        </w:rPr>
        <w:t xml:space="preserve">sind Gerätebatterien </w:t>
      </w:r>
    </w:p>
    <w:p w:rsidR="00146498" w:rsidRPr="009674C7" w:rsidRDefault="00CA7241" w:rsidP="004934AD">
      <w:pPr>
        <w:spacing w:before="0" w:after="180" w:line="288" w:lineRule="auto"/>
        <w:jc w:val="both"/>
        <w:rPr>
          <w:sz w:val="20"/>
          <w:szCs w:val="20"/>
        </w:rPr>
      </w:pPr>
      <w:r w:rsidRPr="00083273">
        <w:rPr>
          <w:sz w:val="20"/>
          <w:szCs w:val="20"/>
          <w:u w:val="single"/>
        </w:rPr>
        <w:t>Fahrzeugbatterien</w:t>
      </w:r>
      <w:r w:rsidRPr="00083273">
        <w:rPr>
          <w:sz w:val="20"/>
          <w:szCs w:val="20"/>
        </w:rPr>
        <w:t xml:space="preserve"> sind Batterien</w:t>
      </w:r>
      <w:r w:rsidR="007C4DD4" w:rsidRPr="00083273">
        <w:rPr>
          <w:sz w:val="20"/>
          <w:szCs w:val="20"/>
        </w:rPr>
        <w:t xml:space="preserve"> im Sinne von § 2 (4) BattG</w:t>
      </w:r>
      <w:r w:rsidRPr="00083273">
        <w:rPr>
          <w:sz w:val="20"/>
          <w:szCs w:val="20"/>
        </w:rPr>
        <w:t>, die</w:t>
      </w:r>
      <w:r w:rsidR="007C4DD4" w:rsidRPr="00083273">
        <w:rPr>
          <w:sz w:val="20"/>
          <w:szCs w:val="20"/>
        </w:rPr>
        <w:t xml:space="preserve"> für den Anlasser, die Beleuchtung oder für die Zündung von Fahrzeugen</w:t>
      </w:r>
      <w:r w:rsidR="009E7CF3" w:rsidRPr="00083273">
        <w:rPr>
          <w:sz w:val="20"/>
          <w:szCs w:val="20"/>
        </w:rPr>
        <w:t xml:space="preserve"> </w:t>
      </w:r>
      <w:r w:rsidR="007C4DD4" w:rsidRPr="00083273">
        <w:rPr>
          <w:sz w:val="20"/>
          <w:szCs w:val="20"/>
        </w:rPr>
        <w:t xml:space="preserve">bestimmt sind [. . .]. </w:t>
      </w:r>
      <w:r w:rsidR="004934AD">
        <w:rPr>
          <w:sz w:val="20"/>
          <w:szCs w:val="20"/>
        </w:rPr>
        <w:tab/>
      </w:r>
      <w:r w:rsidR="004934AD">
        <w:rPr>
          <w:sz w:val="20"/>
          <w:szCs w:val="20"/>
        </w:rPr>
        <w:br/>
      </w:r>
      <w:r w:rsidR="00146498" w:rsidRPr="00083273">
        <w:rPr>
          <w:sz w:val="20"/>
          <w:szCs w:val="20"/>
        </w:rPr>
        <w:sym w:font="Wingdings" w:char="F046"/>
      </w:r>
      <w:r w:rsidR="008E1FAA" w:rsidRPr="00083273">
        <w:rPr>
          <w:sz w:val="20"/>
          <w:szCs w:val="20"/>
        </w:rPr>
        <w:t xml:space="preserve"> </w:t>
      </w:r>
      <w:r w:rsidR="00146498" w:rsidRPr="00083273">
        <w:rPr>
          <w:sz w:val="20"/>
          <w:szCs w:val="20"/>
        </w:rPr>
        <w:t xml:space="preserve">VIKING Startbatterien </w:t>
      </w:r>
      <w:r w:rsidR="009E7CF3" w:rsidRPr="00083273">
        <w:rPr>
          <w:sz w:val="20"/>
          <w:szCs w:val="20"/>
        </w:rPr>
        <w:t xml:space="preserve">für </w:t>
      </w:r>
      <w:r w:rsidR="00432A96" w:rsidRPr="00083273">
        <w:rPr>
          <w:sz w:val="20"/>
          <w:szCs w:val="20"/>
          <w:u w:val="single"/>
        </w:rPr>
        <w:t>Rasent</w:t>
      </w:r>
      <w:r w:rsidR="009E7CF3" w:rsidRPr="00083273">
        <w:rPr>
          <w:sz w:val="20"/>
          <w:szCs w:val="20"/>
          <w:u w:val="single"/>
        </w:rPr>
        <w:t>raktoren</w:t>
      </w:r>
      <w:r w:rsidR="009E7CF3" w:rsidRPr="00083273">
        <w:rPr>
          <w:sz w:val="20"/>
          <w:szCs w:val="20"/>
        </w:rPr>
        <w:t xml:space="preserve"> </w:t>
      </w:r>
      <w:r w:rsidR="008D5F72" w:rsidRPr="00083273">
        <w:rPr>
          <w:sz w:val="20"/>
          <w:szCs w:val="20"/>
        </w:rPr>
        <w:t xml:space="preserve">und </w:t>
      </w:r>
      <w:r w:rsidR="006D3B7B" w:rsidRPr="00083273">
        <w:rPr>
          <w:sz w:val="20"/>
          <w:szCs w:val="20"/>
        </w:rPr>
        <w:t>einigen</w:t>
      </w:r>
      <w:r w:rsidR="008D5F72" w:rsidRPr="00083273">
        <w:rPr>
          <w:sz w:val="20"/>
          <w:szCs w:val="20"/>
        </w:rPr>
        <w:t xml:space="preserve"> </w:t>
      </w:r>
      <w:r w:rsidR="008D5F72" w:rsidRPr="00083273">
        <w:rPr>
          <w:sz w:val="20"/>
          <w:szCs w:val="20"/>
          <w:u w:val="single"/>
        </w:rPr>
        <w:t>R</w:t>
      </w:r>
      <w:r w:rsidR="006D3B7B" w:rsidRPr="00083273">
        <w:rPr>
          <w:sz w:val="20"/>
          <w:szCs w:val="20"/>
          <w:u w:val="single"/>
        </w:rPr>
        <w:t>asenm</w:t>
      </w:r>
      <w:r w:rsidR="008D5F72" w:rsidRPr="00083273">
        <w:rPr>
          <w:sz w:val="20"/>
          <w:szCs w:val="20"/>
          <w:u w:val="single"/>
        </w:rPr>
        <w:t>äher</w:t>
      </w:r>
      <w:r w:rsidR="006D3B7B" w:rsidRPr="00083273">
        <w:rPr>
          <w:sz w:val="20"/>
          <w:szCs w:val="20"/>
          <w:u w:val="single"/>
        </w:rPr>
        <w:t>n</w:t>
      </w:r>
      <w:r w:rsidR="008D5F72" w:rsidRPr="00083273">
        <w:rPr>
          <w:sz w:val="20"/>
          <w:szCs w:val="20"/>
        </w:rPr>
        <w:t xml:space="preserve"> </w:t>
      </w:r>
      <w:r w:rsidR="00146498" w:rsidRPr="00083273">
        <w:rPr>
          <w:sz w:val="20"/>
          <w:szCs w:val="20"/>
        </w:rPr>
        <w:t>sind Fahrzeugbatterien</w:t>
      </w:r>
    </w:p>
    <w:p w:rsidR="00D34838" w:rsidRPr="009674C7" w:rsidRDefault="00D34838" w:rsidP="004934AD">
      <w:pPr>
        <w:spacing w:before="0" w:after="180" w:line="288" w:lineRule="auto"/>
        <w:jc w:val="both"/>
        <w:rPr>
          <w:sz w:val="20"/>
          <w:szCs w:val="20"/>
        </w:rPr>
      </w:pPr>
      <w:r w:rsidRPr="00083273">
        <w:rPr>
          <w:sz w:val="20"/>
          <w:szCs w:val="20"/>
          <w:u w:val="single"/>
        </w:rPr>
        <w:t>Altbatterien</w:t>
      </w:r>
      <w:r w:rsidRPr="00083273">
        <w:rPr>
          <w:sz w:val="20"/>
          <w:szCs w:val="20"/>
        </w:rPr>
        <w:t xml:space="preserve"> sind Batterien, die Abfall im Sinne von § 3 (1) des </w:t>
      </w:r>
      <w:r w:rsidR="001C728E">
        <w:rPr>
          <w:sz w:val="20"/>
          <w:szCs w:val="20"/>
        </w:rPr>
        <w:t>Kreislaufwirtschaftsgesetzes (</w:t>
      </w:r>
      <w:proofErr w:type="spellStart"/>
      <w:r w:rsidRPr="00083273">
        <w:rPr>
          <w:sz w:val="20"/>
          <w:szCs w:val="20"/>
        </w:rPr>
        <w:t>Kr</w:t>
      </w:r>
      <w:r w:rsidR="006D3B7B" w:rsidRPr="00083273">
        <w:rPr>
          <w:sz w:val="20"/>
          <w:szCs w:val="20"/>
        </w:rPr>
        <w:t>W</w:t>
      </w:r>
      <w:r w:rsidRPr="00083273">
        <w:rPr>
          <w:sz w:val="20"/>
          <w:szCs w:val="20"/>
        </w:rPr>
        <w:t>G</w:t>
      </w:r>
      <w:proofErr w:type="spellEnd"/>
      <w:r w:rsidR="001C728E">
        <w:rPr>
          <w:sz w:val="20"/>
          <w:szCs w:val="20"/>
        </w:rPr>
        <w:t>)</w:t>
      </w:r>
      <w:r w:rsidRPr="00083273">
        <w:rPr>
          <w:sz w:val="20"/>
          <w:szCs w:val="20"/>
        </w:rPr>
        <w:t xml:space="preserve"> sind. </w:t>
      </w:r>
      <w:r w:rsidR="00385A18">
        <w:rPr>
          <w:sz w:val="20"/>
          <w:szCs w:val="20"/>
        </w:rPr>
        <w:t>[§2 (9) BattG]</w:t>
      </w:r>
    </w:p>
    <w:p w:rsidR="00FF344E" w:rsidRPr="00083273" w:rsidRDefault="008E574C" w:rsidP="009674C7">
      <w:pPr>
        <w:spacing w:before="0" w:after="120" w:line="288" w:lineRule="auto"/>
        <w:jc w:val="both"/>
        <w:rPr>
          <w:sz w:val="20"/>
          <w:szCs w:val="20"/>
        </w:rPr>
      </w:pPr>
      <w:r w:rsidRPr="00083273">
        <w:rPr>
          <w:sz w:val="20"/>
          <w:szCs w:val="20"/>
          <w:u w:val="single"/>
        </w:rPr>
        <w:t>S</w:t>
      </w:r>
      <w:r w:rsidR="00105F3A" w:rsidRPr="00083273">
        <w:rPr>
          <w:sz w:val="20"/>
          <w:szCs w:val="20"/>
          <w:u w:val="single"/>
        </w:rPr>
        <w:t>chnurlose Elektrowerkzeuge</w:t>
      </w:r>
      <w:r w:rsidR="00105F3A" w:rsidRPr="00083273">
        <w:rPr>
          <w:sz w:val="20"/>
          <w:szCs w:val="20"/>
        </w:rPr>
        <w:t xml:space="preserve"> sind handgehaltene, mit einer Batterie betriebene Elektro- und Elektr</w:t>
      </w:r>
      <w:r w:rsidR="00105F3A" w:rsidRPr="00083273">
        <w:rPr>
          <w:sz w:val="20"/>
          <w:szCs w:val="20"/>
        </w:rPr>
        <w:t>o</w:t>
      </w:r>
      <w:r w:rsidR="00105F3A" w:rsidRPr="00083273">
        <w:rPr>
          <w:sz w:val="20"/>
          <w:szCs w:val="20"/>
        </w:rPr>
        <w:t>nikgeräte im Anwendungsbereich des Elektro- und Elektronikgerätegesetzes, die für Instandhaltungs</w:t>
      </w:r>
      <w:r w:rsidR="004934AD">
        <w:rPr>
          <w:sz w:val="20"/>
          <w:szCs w:val="20"/>
        </w:rPr>
        <w:t>-, Bau-, Garten-, oder Montage</w:t>
      </w:r>
      <w:r w:rsidR="00105F3A" w:rsidRPr="00083273">
        <w:rPr>
          <w:sz w:val="20"/>
          <w:szCs w:val="20"/>
        </w:rPr>
        <w:t xml:space="preserve">arbeiten bestimmt sind. </w:t>
      </w:r>
      <w:r w:rsidR="00385A18">
        <w:rPr>
          <w:sz w:val="20"/>
          <w:szCs w:val="20"/>
        </w:rPr>
        <w:t>[§ 2 (8) BattG]</w:t>
      </w:r>
    </w:p>
    <w:p w:rsidR="00DB6243" w:rsidRPr="009D1112" w:rsidRDefault="00DB6243" w:rsidP="009674C7">
      <w:pPr>
        <w:spacing w:before="0" w:after="120" w:line="288" w:lineRule="auto"/>
        <w:jc w:val="both"/>
        <w:rPr>
          <w:sz w:val="12"/>
          <w:szCs w:val="12"/>
          <w:highlight w:val="yellow"/>
        </w:rPr>
      </w:pPr>
    </w:p>
    <w:p w:rsidR="00A95323" w:rsidRPr="00083273" w:rsidRDefault="00A95323" w:rsidP="009674C7">
      <w:pPr>
        <w:spacing w:before="0" w:after="120" w:line="288" w:lineRule="auto"/>
        <w:jc w:val="both"/>
        <w:rPr>
          <w:sz w:val="20"/>
          <w:szCs w:val="20"/>
        </w:rPr>
      </w:pPr>
      <w:r w:rsidRPr="00083273">
        <w:rPr>
          <w:sz w:val="20"/>
          <w:szCs w:val="20"/>
        </w:rPr>
        <w:t>Diese Information entstand unter der Mitwirkung der Umweltkanzlei Dr. Rhein</w:t>
      </w:r>
      <w:r w:rsidR="00166995" w:rsidRPr="00083273">
        <w:rPr>
          <w:sz w:val="20"/>
          <w:szCs w:val="20"/>
        </w:rPr>
        <w:t xml:space="preserve"> Beratungs- und Prüfg</w:t>
      </w:r>
      <w:r w:rsidR="00166995" w:rsidRPr="00083273">
        <w:rPr>
          <w:sz w:val="20"/>
          <w:szCs w:val="20"/>
        </w:rPr>
        <w:t>e</w:t>
      </w:r>
      <w:r w:rsidR="00166995" w:rsidRPr="00083273">
        <w:rPr>
          <w:sz w:val="20"/>
          <w:szCs w:val="20"/>
        </w:rPr>
        <w:t>sellschaft mbH</w:t>
      </w:r>
      <w:r w:rsidRPr="00083273">
        <w:rPr>
          <w:sz w:val="20"/>
          <w:szCs w:val="20"/>
        </w:rPr>
        <w:t xml:space="preserve">, Sarstedt – </w:t>
      </w:r>
      <w:hyperlink r:id="rId9" w:history="1">
        <w:r w:rsidRPr="00083273">
          <w:rPr>
            <w:rStyle w:val="Hyperlink"/>
            <w:sz w:val="20"/>
            <w:szCs w:val="20"/>
          </w:rPr>
          <w:t>www.umweltkanzlei.de</w:t>
        </w:r>
      </w:hyperlink>
    </w:p>
    <w:tbl>
      <w:tblPr>
        <w:tblStyle w:val="Tabellenraster"/>
        <w:tblW w:w="0" w:type="auto"/>
        <w:tblInd w:w="108" w:type="dxa"/>
        <w:tblLook w:val="01E0" w:firstRow="1" w:lastRow="1" w:firstColumn="1" w:lastColumn="1" w:noHBand="0" w:noVBand="0"/>
      </w:tblPr>
      <w:tblGrid>
        <w:gridCol w:w="9102"/>
      </w:tblGrid>
      <w:tr w:rsidR="009D1112" w:rsidRPr="004843CE" w:rsidTr="00751366">
        <w:trPr>
          <w:trHeight w:val="1164"/>
        </w:trPr>
        <w:tc>
          <w:tcPr>
            <w:tcW w:w="9102" w:type="dxa"/>
          </w:tcPr>
          <w:p w:rsidR="009D1112" w:rsidRPr="004843CE" w:rsidRDefault="009D1112" w:rsidP="00562078">
            <w:pPr>
              <w:spacing w:before="120" w:after="120" w:line="288" w:lineRule="auto"/>
              <w:jc w:val="both"/>
              <w:rPr>
                <w:sz w:val="20"/>
              </w:rPr>
            </w:pPr>
            <w:r w:rsidRPr="004843CE">
              <w:rPr>
                <w:sz w:val="20"/>
              </w:rPr>
              <w:t>Mit der Zusammenstellung dieses Merkblattes wird versucht, rechtliche Vorschriften in knapper und verständlicher Form zusammenzufassen. Aufgrund der Komplexität und der Variationsmöglichkeiten vor Ort kann dieses Merkblatt nicht vollständig sein. Im Zweifel klären Sie bitte Unklarheiten mit der Firma Stihl, der Behörde oder einem anderen kompetenten Fachmann.</w:t>
            </w:r>
          </w:p>
        </w:tc>
      </w:tr>
    </w:tbl>
    <w:p w:rsidR="00166995" w:rsidRPr="00BD2325" w:rsidRDefault="00166995" w:rsidP="00192BB8">
      <w:pPr>
        <w:jc w:val="both"/>
        <w:rPr>
          <w:sz w:val="8"/>
          <w:szCs w:val="8"/>
        </w:rPr>
      </w:pPr>
    </w:p>
    <w:sectPr w:rsidR="00166995" w:rsidRPr="00BD2325" w:rsidSect="003A7F40">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1D0" w:rsidRDefault="007441D0">
      <w:r>
        <w:separator/>
      </w:r>
    </w:p>
  </w:endnote>
  <w:endnote w:type="continuationSeparator" w:id="0">
    <w:p w:rsidR="007441D0" w:rsidRDefault="0074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C50" w:rsidRDefault="00384C50" w:rsidP="00560FA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4C50" w:rsidRDefault="00384C50" w:rsidP="00384C5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C50" w:rsidRPr="005C47B4" w:rsidRDefault="00405A8D" w:rsidP="005C47B4">
    <w:pPr>
      <w:pStyle w:val="Fuzeile"/>
      <w:pBdr>
        <w:top w:val="single" w:sz="4" w:space="1" w:color="auto"/>
      </w:pBdr>
      <w:spacing w:before="0" w:after="120" w:line="288" w:lineRule="auto"/>
      <w:rPr>
        <w:sz w:val="20"/>
        <w:szCs w:val="20"/>
      </w:rPr>
    </w:pPr>
    <w:r w:rsidRPr="005C47B4">
      <w:rPr>
        <w:sz w:val="20"/>
        <w:szCs w:val="20"/>
      </w:rPr>
      <w:t>Stand</w:t>
    </w:r>
    <w:r w:rsidR="00127158">
      <w:rPr>
        <w:sz w:val="20"/>
        <w:szCs w:val="20"/>
      </w:rPr>
      <w:t>:</w:t>
    </w:r>
    <w:r w:rsidRPr="005C47B4">
      <w:rPr>
        <w:sz w:val="20"/>
        <w:szCs w:val="20"/>
      </w:rPr>
      <w:t xml:space="preserve"> </w:t>
    </w:r>
    <w:r w:rsidR="00083273" w:rsidRPr="005C47B4">
      <w:rPr>
        <w:sz w:val="20"/>
        <w:szCs w:val="20"/>
      </w:rPr>
      <w:t>März 201</w:t>
    </w:r>
    <w:r w:rsidR="00772E52">
      <w:rPr>
        <w:sz w:val="20"/>
        <w:szCs w:val="20"/>
      </w:rPr>
      <w:t>8</w:t>
    </w:r>
    <w:r w:rsidR="003A7F40" w:rsidRPr="005C47B4">
      <w:rPr>
        <w:sz w:val="20"/>
        <w:szCs w:val="20"/>
      </w:rPr>
      <w:tab/>
    </w:r>
    <w:r w:rsidR="003A7F40" w:rsidRPr="005C47B4">
      <w:rPr>
        <w:sz w:val="20"/>
        <w:szCs w:val="20"/>
      </w:rPr>
      <w:tab/>
      <w:t xml:space="preserve">Seite </w:t>
    </w:r>
    <w:r w:rsidR="003A7F40" w:rsidRPr="005C47B4">
      <w:rPr>
        <w:sz w:val="20"/>
        <w:szCs w:val="20"/>
      </w:rPr>
      <w:fldChar w:fldCharType="begin"/>
    </w:r>
    <w:r w:rsidR="003A7F40" w:rsidRPr="005C47B4">
      <w:rPr>
        <w:sz w:val="20"/>
        <w:szCs w:val="20"/>
      </w:rPr>
      <w:instrText xml:space="preserve"> PAGE </w:instrText>
    </w:r>
    <w:r w:rsidR="003A7F40" w:rsidRPr="005C47B4">
      <w:rPr>
        <w:sz w:val="20"/>
        <w:szCs w:val="20"/>
      </w:rPr>
      <w:fldChar w:fldCharType="separate"/>
    </w:r>
    <w:r w:rsidR="00D749A0">
      <w:rPr>
        <w:noProof/>
        <w:sz w:val="20"/>
        <w:szCs w:val="20"/>
      </w:rPr>
      <w:t>8</w:t>
    </w:r>
    <w:r w:rsidR="003A7F40" w:rsidRPr="005C47B4">
      <w:rPr>
        <w:sz w:val="20"/>
        <w:szCs w:val="20"/>
      </w:rPr>
      <w:fldChar w:fldCharType="end"/>
    </w:r>
    <w:r w:rsidR="003A7F40" w:rsidRPr="005C47B4">
      <w:rPr>
        <w:sz w:val="20"/>
        <w:szCs w:val="20"/>
      </w:rPr>
      <w:t xml:space="preserve"> von </w:t>
    </w:r>
    <w:r w:rsidR="001E32E5" w:rsidRPr="005C47B4">
      <w:rPr>
        <w:sz w:val="20"/>
        <w:szCs w:val="20"/>
      </w:rPr>
      <w:fldChar w:fldCharType="begin"/>
    </w:r>
    <w:r w:rsidR="001E32E5" w:rsidRPr="005C47B4">
      <w:rPr>
        <w:sz w:val="20"/>
        <w:szCs w:val="20"/>
      </w:rPr>
      <w:instrText xml:space="preserve"> NUMPAGES </w:instrText>
    </w:r>
    <w:r w:rsidR="001E32E5" w:rsidRPr="005C47B4">
      <w:rPr>
        <w:sz w:val="20"/>
        <w:szCs w:val="20"/>
      </w:rPr>
      <w:fldChar w:fldCharType="separate"/>
    </w:r>
    <w:r w:rsidR="00D749A0">
      <w:rPr>
        <w:noProof/>
        <w:sz w:val="20"/>
        <w:szCs w:val="20"/>
      </w:rPr>
      <w:t>8</w:t>
    </w:r>
    <w:r w:rsidR="001E32E5" w:rsidRPr="005C47B4">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8D" w:rsidRDefault="00405A8D">
    <w:pPr>
      <w:pStyle w:val="Fuzeile"/>
    </w:pPr>
    <w:r>
      <w:t xml:space="preserve">Stand </w:t>
    </w:r>
    <w:r w:rsidR="00AB033E">
      <w:t>Novem</w:t>
    </w:r>
    <w:r>
      <w:t>ber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1D0" w:rsidRDefault="007441D0">
      <w:r>
        <w:separator/>
      </w:r>
    </w:p>
  </w:footnote>
  <w:footnote w:type="continuationSeparator" w:id="0">
    <w:p w:rsidR="007441D0" w:rsidRDefault="0074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A" w:rsidRPr="00BA747A" w:rsidRDefault="001C1A4D" w:rsidP="00562078">
    <w:pPr>
      <w:pStyle w:val="Kopfzeile"/>
      <w:pBdr>
        <w:bottom w:val="single" w:sz="4" w:space="1" w:color="auto"/>
      </w:pBdr>
      <w:tabs>
        <w:tab w:val="clear" w:pos="9072"/>
        <w:tab w:val="right" w:pos="9242"/>
      </w:tabs>
      <w:spacing w:before="0" w:after="480" w:line="288" w:lineRule="auto"/>
    </w:pPr>
    <w:r w:rsidRPr="005C47B4">
      <w:rPr>
        <w:sz w:val="20"/>
        <w:szCs w:val="20"/>
      </w:rPr>
      <w:t>Merkblatt Vertrieb von Stihl- bzw. Viking-Batterien im Handel</w:t>
    </w:r>
    <w:r w:rsidR="00BA747A">
      <w:tab/>
    </w:r>
    <w:r w:rsidR="005C47B4">
      <w:rPr>
        <w:noProof/>
        <w:sz w:val="20"/>
      </w:rPr>
      <w:drawing>
        <wp:inline distT="0" distB="0" distL="0" distR="0" wp14:anchorId="7A1AB16B" wp14:editId="6D15425D">
          <wp:extent cx="1478423" cy="36000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HL.png"/>
                  <pic:cNvPicPr/>
                </pic:nvPicPr>
                <pic:blipFill rotWithShape="1">
                  <a:blip r:embed="rId1">
                    <a:extLst>
                      <a:ext uri="{28A0092B-C50C-407E-A947-70E740481C1C}">
                        <a14:useLocalDpi xmlns:a14="http://schemas.microsoft.com/office/drawing/2010/main" val="0"/>
                      </a:ext>
                    </a:extLst>
                  </a:blip>
                  <a:srcRect l="2252" t="-1" r="2252" b="11435"/>
                  <a:stretch/>
                </pic:blipFill>
                <pic:spPr bwMode="auto">
                  <a:xfrm>
                    <a:off x="0" y="0"/>
                    <a:ext cx="1478423"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A" w:rsidRPr="00BA747A" w:rsidRDefault="00BA747A" w:rsidP="00BA747A">
    <w:pPr>
      <w:pStyle w:val="Kopfzeile"/>
      <w:pBdr>
        <w:bottom w:val="single" w:sz="4" w:space="1" w:color="auto"/>
      </w:pBdr>
    </w:pPr>
    <w:r>
      <w:t xml:space="preserve">Merkblatt </w:t>
    </w:r>
    <w:r w:rsidR="00285F65">
      <w:t>Vertrieb von Stihl- bzw. Viking-Batterien im Handel</w:t>
    </w:r>
    <w:r w:rsidR="009B14BC">
      <w:tab/>
    </w:r>
    <w:r>
      <w:object w:dxaOrig="1307" w:dyaOrig="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4.5pt" o:ole="">
          <v:imagedata r:id="rId1" o:title=""/>
        </v:shape>
        <o:OLEObject Type="Embed" ProgID="Word.Picture.8" ShapeID="_x0000_i1025" DrawAspect="Content" ObjectID="_158141029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7DF"/>
    <w:multiLevelType w:val="multilevel"/>
    <w:tmpl w:val="DEF84C9C"/>
    <w:lvl w:ilvl="0">
      <w:start w:val="1"/>
      <w:numFmt w:val="decimal"/>
      <w:pStyle w:val="berschrift1"/>
      <w:isLgl/>
      <w:lvlText w:val="%1"/>
      <w:lvlJc w:val="left"/>
      <w:pPr>
        <w:tabs>
          <w:tab w:val="num" w:pos="432"/>
        </w:tabs>
        <w:ind w:left="432" w:hanging="432"/>
      </w:pPr>
      <w:rPr>
        <w:rFonts w:hint="default"/>
        <w:sz w:val="26"/>
        <w:szCs w:val="26"/>
      </w:rPr>
    </w:lvl>
    <w:lvl w:ilvl="1">
      <w:start w:val="1"/>
      <w:numFmt w:val="decimal"/>
      <w:pStyle w:val="berschrift2"/>
      <w:lvlText w:val="%1.%2"/>
      <w:lvlJc w:val="left"/>
      <w:pPr>
        <w:tabs>
          <w:tab w:val="num" w:pos="720"/>
        </w:tabs>
        <w:ind w:left="576" w:hanging="576"/>
      </w:pPr>
      <w:rPr>
        <w:rFonts w:hint="default"/>
      </w:rPr>
    </w:lvl>
    <w:lvl w:ilvl="2">
      <w:start w:val="1"/>
      <w:numFmt w:val="decimal"/>
      <w:pStyle w:val="berschrift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21445E1"/>
    <w:multiLevelType w:val="hybridMultilevel"/>
    <w:tmpl w:val="57E4274C"/>
    <w:lvl w:ilvl="0" w:tplc="EF648DCE">
      <w:start w:val="1"/>
      <w:numFmt w:val="bullet"/>
      <w:lvlText w:val=""/>
      <w:lvlJc w:val="left"/>
      <w:pPr>
        <w:tabs>
          <w:tab w:val="num" w:pos="793"/>
        </w:tabs>
        <w:ind w:left="793" w:hanging="360"/>
      </w:pPr>
      <w:rPr>
        <w:rFonts w:ascii="Symbol" w:hAnsi="Symbol" w:hint="default"/>
        <w:b w:val="0"/>
        <w:i w:val="0"/>
        <w:color w:val="auto"/>
        <w:sz w:val="20"/>
        <w:szCs w:val="20"/>
        <w:u w:val="none"/>
      </w:rPr>
    </w:lvl>
    <w:lvl w:ilvl="1" w:tplc="04070003" w:tentative="1">
      <w:start w:val="1"/>
      <w:numFmt w:val="bullet"/>
      <w:lvlText w:val="o"/>
      <w:lvlJc w:val="left"/>
      <w:pPr>
        <w:tabs>
          <w:tab w:val="num" w:pos="1513"/>
        </w:tabs>
        <w:ind w:left="1513" w:hanging="360"/>
      </w:pPr>
      <w:rPr>
        <w:rFonts w:ascii="Courier New" w:hAnsi="Courier New" w:cs="Courier New" w:hint="default"/>
      </w:rPr>
    </w:lvl>
    <w:lvl w:ilvl="2" w:tplc="04070005" w:tentative="1">
      <w:start w:val="1"/>
      <w:numFmt w:val="bullet"/>
      <w:lvlText w:val=""/>
      <w:lvlJc w:val="left"/>
      <w:pPr>
        <w:tabs>
          <w:tab w:val="num" w:pos="2233"/>
        </w:tabs>
        <w:ind w:left="2233" w:hanging="360"/>
      </w:pPr>
      <w:rPr>
        <w:rFonts w:ascii="Wingdings" w:hAnsi="Wingdings" w:hint="default"/>
      </w:rPr>
    </w:lvl>
    <w:lvl w:ilvl="3" w:tplc="04070001" w:tentative="1">
      <w:start w:val="1"/>
      <w:numFmt w:val="bullet"/>
      <w:lvlText w:val=""/>
      <w:lvlJc w:val="left"/>
      <w:pPr>
        <w:tabs>
          <w:tab w:val="num" w:pos="2953"/>
        </w:tabs>
        <w:ind w:left="2953" w:hanging="360"/>
      </w:pPr>
      <w:rPr>
        <w:rFonts w:ascii="Symbol" w:hAnsi="Symbol" w:hint="default"/>
      </w:rPr>
    </w:lvl>
    <w:lvl w:ilvl="4" w:tplc="04070003" w:tentative="1">
      <w:start w:val="1"/>
      <w:numFmt w:val="bullet"/>
      <w:lvlText w:val="o"/>
      <w:lvlJc w:val="left"/>
      <w:pPr>
        <w:tabs>
          <w:tab w:val="num" w:pos="3673"/>
        </w:tabs>
        <w:ind w:left="3673" w:hanging="360"/>
      </w:pPr>
      <w:rPr>
        <w:rFonts w:ascii="Courier New" w:hAnsi="Courier New" w:cs="Courier New" w:hint="default"/>
      </w:rPr>
    </w:lvl>
    <w:lvl w:ilvl="5" w:tplc="04070005" w:tentative="1">
      <w:start w:val="1"/>
      <w:numFmt w:val="bullet"/>
      <w:lvlText w:val=""/>
      <w:lvlJc w:val="left"/>
      <w:pPr>
        <w:tabs>
          <w:tab w:val="num" w:pos="4393"/>
        </w:tabs>
        <w:ind w:left="4393" w:hanging="360"/>
      </w:pPr>
      <w:rPr>
        <w:rFonts w:ascii="Wingdings" w:hAnsi="Wingdings" w:hint="default"/>
      </w:rPr>
    </w:lvl>
    <w:lvl w:ilvl="6" w:tplc="04070001" w:tentative="1">
      <w:start w:val="1"/>
      <w:numFmt w:val="bullet"/>
      <w:lvlText w:val=""/>
      <w:lvlJc w:val="left"/>
      <w:pPr>
        <w:tabs>
          <w:tab w:val="num" w:pos="5113"/>
        </w:tabs>
        <w:ind w:left="5113" w:hanging="360"/>
      </w:pPr>
      <w:rPr>
        <w:rFonts w:ascii="Symbol" w:hAnsi="Symbol" w:hint="default"/>
      </w:rPr>
    </w:lvl>
    <w:lvl w:ilvl="7" w:tplc="04070003" w:tentative="1">
      <w:start w:val="1"/>
      <w:numFmt w:val="bullet"/>
      <w:lvlText w:val="o"/>
      <w:lvlJc w:val="left"/>
      <w:pPr>
        <w:tabs>
          <w:tab w:val="num" w:pos="5833"/>
        </w:tabs>
        <w:ind w:left="5833" w:hanging="360"/>
      </w:pPr>
      <w:rPr>
        <w:rFonts w:ascii="Courier New" w:hAnsi="Courier New" w:cs="Courier New" w:hint="default"/>
      </w:rPr>
    </w:lvl>
    <w:lvl w:ilvl="8" w:tplc="04070005" w:tentative="1">
      <w:start w:val="1"/>
      <w:numFmt w:val="bullet"/>
      <w:lvlText w:val=""/>
      <w:lvlJc w:val="left"/>
      <w:pPr>
        <w:tabs>
          <w:tab w:val="num" w:pos="6553"/>
        </w:tabs>
        <w:ind w:left="6553" w:hanging="360"/>
      </w:pPr>
      <w:rPr>
        <w:rFonts w:ascii="Wingdings" w:hAnsi="Wingdings" w:hint="default"/>
      </w:rPr>
    </w:lvl>
  </w:abstractNum>
  <w:abstractNum w:abstractNumId="2">
    <w:nsid w:val="189C429A"/>
    <w:multiLevelType w:val="hybridMultilevel"/>
    <w:tmpl w:val="99421DD0"/>
    <w:lvl w:ilvl="0" w:tplc="5F1E67D4">
      <w:start w:val="1"/>
      <w:numFmt w:val="bullet"/>
      <w:lvlText w:val=""/>
      <w:lvlJc w:val="left"/>
      <w:pPr>
        <w:tabs>
          <w:tab w:val="num" w:pos="720"/>
        </w:tabs>
        <w:ind w:left="720" w:hanging="360"/>
      </w:pPr>
      <w:rPr>
        <w:rFonts w:ascii="Symbol" w:hAnsi="Symbol" w:hint="default"/>
        <w:b w:val="0"/>
        <w:i w:val="0"/>
        <w:color w:val="auto"/>
        <w:sz w:val="24"/>
        <w:szCs w:val="24"/>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22354F"/>
    <w:multiLevelType w:val="hybridMultilevel"/>
    <w:tmpl w:val="A0B271E4"/>
    <w:lvl w:ilvl="0" w:tplc="04070001">
      <w:start w:val="1"/>
      <w:numFmt w:val="bullet"/>
      <w:lvlText w:val=""/>
      <w:lvlJc w:val="left"/>
      <w:pPr>
        <w:tabs>
          <w:tab w:val="num" w:pos="153"/>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34569E5"/>
    <w:multiLevelType w:val="multilevel"/>
    <w:tmpl w:val="489CF12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862"/>
        </w:tabs>
        <w:ind w:left="862"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44412344"/>
    <w:multiLevelType w:val="hybridMultilevel"/>
    <w:tmpl w:val="3594C31E"/>
    <w:lvl w:ilvl="0" w:tplc="3800A854">
      <w:start w:val="1"/>
      <w:numFmt w:val="bullet"/>
      <w:lvlText w:val=""/>
      <w:lvlJc w:val="left"/>
      <w:pPr>
        <w:tabs>
          <w:tab w:val="num" w:pos="153"/>
        </w:tabs>
        <w:ind w:left="717" w:hanging="357"/>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FF75CA8"/>
    <w:multiLevelType w:val="hybridMultilevel"/>
    <w:tmpl w:val="824C3A2E"/>
    <w:lvl w:ilvl="0" w:tplc="6186CCA0">
      <w:start w:val="1"/>
      <w:numFmt w:val="bullet"/>
      <w:lvlText w:val=""/>
      <w:lvlJc w:val="left"/>
      <w:pPr>
        <w:tabs>
          <w:tab w:val="num" w:pos="720"/>
        </w:tabs>
        <w:ind w:left="720" w:hanging="360"/>
      </w:pPr>
      <w:rPr>
        <w:rFonts w:ascii="Symbol" w:hAnsi="Symbol" w:hint="default"/>
        <w:b w:val="0"/>
        <w:i w:val="0"/>
        <w:color w:val="auto"/>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3D4113F"/>
    <w:multiLevelType w:val="hybridMultilevel"/>
    <w:tmpl w:val="B9AC9CFA"/>
    <w:lvl w:ilvl="0" w:tplc="95B6F0BC">
      <w:start w:val="1"/>
      <w:numFmt w:val="bullet"/>
      <w:lvlText w:val=""/>
      <w:lvlJc w:val="left"/>
      <w:pPr>
        <w:tabs>
          <w:tab w:val="num" w:pos="720"/>
        </w:tabs>
        <w:ind w:left="720" w:hanging="360"/>
      </w:pPr>
      <w:rPr>
        <w:rFonts w:ascii="Symbol" w:hAnsi="Symbol" w:hint="default"/>
        <w:b w:val="0"/>
        <w:i w:val="0"/>
        <w:color w:val="auto"/>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3"/>
  </w:num>
  <w:num w:numId="28">
    <w:abstractNumId w:val="7"/>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48130">
      <o:colormru v:ext="edit" colors="#ddd"/>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E5"/>
    <w:rsid w:val="00002537"/>
    <w:rsid w:val="0001197B"/>
    <w:rsid w:val="00023E4A"/>
    <w:rsid w:val="00031842"/>
    <w:rsid w:val="00032436"/>
    <w:rsid w:val="00052955"/>
    <w:rsid w:val="00055087"/>
    <w:rsid w:val="0005527D"/>
    <w:rsid w:val="00055ECB"/>
    <w:rsid w:val="00060F14"/>
    <w:rsid w:val="00064A94"/>
    <w:rsid w:val="000667D3"/>
    <w:rsid w:val="00066FD5"/>
    <w:rsid w:val="00070F6D"/>
    <w:rsid w:val="000758C9"/>
    <w:rsid w:val="00075E3B"/>
    <w:rsid w:val="00083273"/>
    <w:rsid w:val="00085CF8"/>
    <w:rsid w:val="00090608"/>
    <w:rsid w:val="00093E07"/>
    <w:rsid w:val="000A73AD"/>
    <w:rsid w:val="000B08F9"/>
    <w:rsid w:val="000B685E"/>
    <w:rsid w:val="000C77F1"/>
    <w:rsid w:val="000D6121"/>
    <w:rsid w:val="000E51C6"/>
    <w:rsid w:val="000F0439"/>
    <w:rsid w:val="000F6CCD"/>
    <w:rsid w:val="000F7BE0"/>
    <w:rsid w:val="00103BB6"/>
    <w:rsid w:val="00103FE2"/>
    <w:rsid w:val="00104B4D"/>
    <w:rsid w:val="00105F3A"/>
    <w:rsid w:val="00106094"/>
    <w:rsid w:val="00113055"/>
    <w:rsid w:val="001149A6"/>
    <w:rsid w:val="00120BB6"/>
    <w:rsid w:val="00121067"/>
    <w:rsid w:val="001229C2"/>
    <w:rsid w:val="00127158"/>
    <w:rsid w:val="001330E6"/>
    <w:rsid w:val="0013506D"/>
    <w:rsid w:val="001350C2"/>
    <w:rsid w:val="0013522C"/>
    <w:rsid w:val="00137CFD"/>
    <w:rsid w:val="00146498"/>
    <w:rsid w:val="00147DB0"/>
    <w:rsid w:val="00162A18"/>
    <w:rsid w:val="00163A4A"/>
    <w:rsid w:val="00164104"/>
    <w:rsid w:val="0016527E"/>
    <w:rsid w:val="00166995"/>
    <w:rsid w:val="001760B8"/>
    <w:rsid w:val="00181482"/>
    <w:rsid w:val="0018153D"/>
    <w:rsid w:val="00184CA0"/>
    <w:rsid w:val="00190782"/>
    <w:rsid w:val="00192BB8"/>
    <w:rsid w:val="001974F9"/>
    <w:rsid w:val="001A4B81"/>
    <w:rsid w:val="001C0096"/>
    <w:rsid w:val="001C1A4D"/>
    <w:rsid w:val="001C29DB"/>
    <w:rsid w:val="001C728E"/>
    <w:rsid w:val="001E32E5"/>
    <w:rsid w:val="001F0F7B"/>
    <w:rsid w:val="001F1FCD"/>
    <w:rsid w:val="001F1FE4"/>
    <w:rsid w:val="001F6867"/>
    <w:rsid w:val="00200DC2"/>
    <w:rsid w:val="00200E37"/>
    <w:rsid w:val="00205734"/>
    <w:rsid w:val="00206285"/>
    <w:rsid w:val="00207545"/>
    <w:rsid w:val="00214252"/>
    <w:rsid w:val="0021443F"/>
    <w:rsid w:val="00236045"/>
    <w:rsid w:val="00240A2A"/>
    <w:rsid w:val="00251E5A"/>
    <w:rsid w:val="00252DA4"/>
    <w:rsid w:val="002532FC"/>
    <w:rsid w:val="00263732"/>
    <w:rsid w:val="00263968"/>
    <w:rsid w:val="00272B17"/>
    <w:rsid w:val="002737E4"/>
    <w:rsid w:val="00276C86"/>
    <w:rsid w:val="00280A78"/>
    <w:rsid w:val="00282A40"/>
    <w:rsid w:val="0028400E"/>
    <w:rsid w:val="00285F65"/>
    <w:rsid w:val="00286692"/>
    <w:rsid w:val="002900E4"/>
    <w:rsid w:val="002A19A0"/>
    <w:rsid w:val="002C4B9D"/>
    <w:rsid w:val="002C5E6C"/>
    <w:rsid w:val="002D103C"/>
    <w:rsid w:val="002F3E8D"/>
    <w:rsid w:val="002F445A"/>
    <w:rsid w:val="002F776C"/>
    <w:rsid w:val="0030408A"/>
    <w:rsid w:val="003058CF"/>
    <w:rsid w:val="00306C23"/>
    <w:rsid w:val="0031041F"/>
    <w:rsid w:val="00324CFA"/>
    <w:rsid w:val="00325A30"/>
    <w:rsid w:val="00327670"/>
    <w:rsid w:val="00331D31"/>
    <w:rsid w:val="00333D71"/>
    <w:rsid w:val="00334057"/>
    <w:rsid w:val="00347A57"/>
    <w:rsid w:val="0035019A"/>
    <w:rsid w:val="003511BB"/>
    <w:rsid w:val="003515FB"/>
    <w:rsid w:val="0035645D"/>
    <w:rsid w:val="00356513"/>
    <w:rsid w:val="0036220A"/>
    <w:rsid w:val="00366A37"/>
    <w:rsid w:val="00373331"/>
    <w:rsid w:val="00376C95"/>
    <w:rsid w:val="00377D5B"/>
    <w:rsid w:val="00380E82"/>
    <w:rsid w:val="00383544"/>
    <w:rsid w:val="00384C50"/>
    <w:rsid w:val="00384E60"/>
    <w:rsid w:val="00385A18"/>
    <w:rsid w:val="00391DF1"/>
    <w:rsid w:val="003A1881"/>
    <w:rsid w:val="003A265B"/>
    <w:rsid w:val="003A2BD4"/>
    <w:rsid w:val="003A7F40"/>
    <w:rsid w:val="003B1763"/>
    <w:rsid w:val="003B3366"/>
    <w:rsid w:val="003B3452"/>
    <w:rsid w:val="003B4AB4"/>
    <w:rsid w:val="003B7F46"/>
    <w:rsid w:val="003C56B7"/>
    <w:rsid w:val="003C75AF"/>
    <w:rsid w:val="003D225D"/>
    <w:rsid w:val="003D46C1"/>
    <w:rsid w:val="003D47DD"/>
    <w:rsid w:val="003D50F6"/>
    <w:rsid w:val="003D5113"/>
    <w:rsid w:val="003E52C3"/>
    <w:rsid w:val="003E6AF3"/>
    <w:rsid w:val="003F03D1"/>
    <w:rsid w:val="003F65C0"/>
    <w:rsid w:val="004043FD"/>
    <w:rsid w:val="00405A8D"/>
    <w:rsid w:val="00412D1B"/>
    <w:rsid w:val="00413ACA"/>
    <w:rsid w:val="004146DA"/>
    <w:rsid w:val="0041706B"/>
    <w:rsid w:val="0041737C"/>
    <w:rsid w:val="00421BDD"/>
    <w:rsid w:val="00422E08"/>
    <w:rsid w:val="004235D4"/>
    <w:rsid w:val="004244DE"/>
    <w:rsid w:val="00432826"/>
    <w:rsid w:val="00432A96"/>
    <w:rsid w:val="004338A0"/>
    <w:rsid w:val="0043654A"/>
    <w:rsid w:val="00441ED3"/>
    <w:rsid w:val="00443599"/>
    <w:rsid w:val="00461F10"/>
    <w:rsid w:val="004708AD"/>
    <w:rsid w:val="004876BA"/>
    <w:rsid w:val="00492544"/>
    <w:rsid w:val="004934AD"/>
    <w:rsid w:val="00493F76"/>
    <w:rsid w:val="004958C2"/>
    <w:rsid w:val="004A7A26"/>
    <w:rsid w:val="004A7F0D"/>
    <w:rsid w:val="004B035E"/>
    <w:rsid w:val="004B03BD"/>
    <w:rsid w:val="004C0B03"/>
    <w:rsid w:val="004C1878"/>
    <w:rsid w:val="004C7AF3"/>
    <w:rsid w:val="004D2BBD"/>
    <w:rsid w:val="004E089F"/>
    <w:rsid w:val="004E5444"/>
    <w:rsid w:val="004F4F6C"/>
    <w:rsid w:val="004F624C"/>
    <w:rsid w:val="00502248"/>
    <w:rsid w:val="0050434F"/>
    <w:rsid w:val="005108AB"/>
    <w:rsid w:val="005326E1"/>
    <w:rsid w:val="00533C9B"/>
    <w:rsid w:val="005526D3"/>
    <w:rsid w:val="005541B2"/>
    <w:rsid w:val="00560FA3"/>
    <w:rsid w:val="00562078"/>
    <w:rsid w:val="005628A0"/>
    <w:rsid w:val="005760A1"/>
    <w:rsid w:val="005765D0"/>
    <w:rsid w:val="00583BC5"/>
    <w:rsid w:val="00585487"/>
    <w:rsid w:val="00590031"/>
    <w:rsid w:val="005909A7"/>
    <w:rsid w:val="005914C7"/>
    <w:rsid w:val="00591A93"/>
    <w:rsid w:val="00597BF9"/>
    <w:rsid w:val="005A56B8"/>
    <w:rsid w:val="005A58B0"/>
    <w:rsid w:val="005A7300"/>
    <w:rsid w:val="005B029F"/>
    <w:rsid w:val="005B4698"/>
    <w:rsid w:val="005B46FF"/>
    <w:rsid w:val="005B4F33"/>
    <w:rsid w:val="005B633F"/>
    <w:rsid w:val="005C1DBB"/>
    <w:rsid w:val="005C383A"/>
    <w:rsid w:val="005C47B4"/>
    <w:rsid w:val="005C511C"/>
    <w:rsid w:val="005D01AB"/>
    <w:rsid w:val="005D3358"/>
    <w:rsid w:val="005D57B9"/>
    <w:rsid w:val="005D7A1E"/>
    <w:rsid w:val="005E3523"/>
    <w:rsid w:val="005E7500"/>
    <w:rsid w:val="005E76A4"/>
    <w:rsid w:val="005F2B9D"/>
    <w:rsid w:val="005F2ED2"/>
    <w:rsid w:val="00600BCD"/>
    <w:rsid w:val="00604D99"/>
    <w:rsid w:val="00605200"/>
    <w:rsid w:val="0061037C"/>
    <w:rsid w:val="006111B8"/>
    <w:rsid w:val="00612F0A"/>
    <w:rsid w:val="00617470"/>
    <w:rsid w:val="00617657"/>
    <w:rsid w:val="006238DA"/>
    <w:rsid w:val="0062426E"/>
    <w:rsid w:val="00626665"/>
    <w:rsid w:val="0063001F"/>
    <w:rsid w:val="00633EC8"/>
    <w:rsid w:val="00642BA3"/>
    <w:rsid w:val="00644B37"/>
    <w:rsid w:val="00647E36"/>
    <w:rsid w:val="00657BE3"/>
    <w:rsid w:val="00661315"/>
    <w:rsid w:val="00663F8A"/>
    <w:rsid w:val="00674DC4"/>
    <w:rsid w:val="00681F79"/>
    <w:rsid w:val="00685DD5"/>
    <w:rsid w:val="00690170"/>
    <w:rsid w:val="006905D1"/>
    <w:rsid w:val="00693B27"/>
    <w:rsid w:val="006B3E7E"/>
    <w:rsid w:val="006B61C0"/>
    <w:rsid w:val="006C1441"/>
    <w:rsid w:val="006C5E9B"/>
    <w:rsid w:val="006D2B25"/>
    <w:rsid w:val="006D3B7B"/>
    <w:rsid w:val="006D5EC4"/>
    <w:rsid w:val="006D65B1"/>
    <w:rsid w:val="006D7662"/>
    <w:rsid w:val="006E1689"/>
    <w:rsid w:val="006E5708"/>
    <w:rsid w:val="006F648C"/>
    <w:rsid w:val="006F7B1B"/>
    <w:rsid w:val="007014D6"/>
    <w:rsid w:val="007018B2"/>
    <w:rsid w:val="007023C6"/>
    <w:rsid w:val="00702619"/>
    <w:rsid w:val="00702B09"/>
    <w:rsid w:val="00703565"/>
    <w:rsid w:val="007060E2"/>
    <w:rsid w:val="0070622B"/>
    <w:rsid w:val="0071168F"/>
    <w:rsid w:val="0072547E"/>
    <w:rsid w:val="007375BF"/>
    <w:rsid w:val="00740B98"/>
    <w:rsid w:val="007441D0"/>
    <w:rsid w:val="0074452E"/>
    <w:rsid w:val="00745C6B"/>
    <w:rsid w:val="00746244"/>
    <w:rsid w:val="00751961"/>
    <w:rsid w:val="00766E2C"/>
    <w:rsid w:val="00771992"/>
    <w:rsid w:val="00772E52"/>
    <w:rsid w:val="007808B4"/>
    <w:rsid w:val="007815EB"/>
    <w:rsid w:val="00781D4C"/>
    <w:rsid w:val="00784CA4"/>
    <w:rsid w:val="00791395"/>
    <w:rsid w:val="007A18EE"/>
    <w:rsid w:val="007A2BDE"/>
    <w:rsid w:val="007A6458"/>
    <w:rsid w:val="007A6819"/>
    <w:rsid w:val="007B3CE5"/>
    <w:rsid w:val="007B48BF"/>
    <w:rsid w:val="007C4477"/>
    <w:rsid w:val="007C4DD4"/>
    <w:rsid w:val="007C692A"/>
    <w:rsid w:val="007D0299"/>
    <w:rsid w:val="007D2128"/>
    <w:rsid w:val="007D2776"/>
    <w:rsid w:val="007D3A46"/>
    <w:rsid w:val="007D4B92"/>
    <w:rsid w:val="007D4CDA"/>
    <w:rsid w:val="007D7C63"/>
    <w:rsid w:val="007E18B6"/>
    <w:rsid w:val="007E4FF0"/>
    <w:rsid w:val="007E650E"/>
    <w:rsid w:val="007E769F"/>
    <w:rsid w:val="007E7975"/>
    <w:rsid w:val="007F2B97"/>
    <w:rsid w:val="007F3CDA"/>
    <w:rsid w:val="007F4498"/>
    <w:rsid w:val="007F6625"/>
    <w:rsid w:val="00803B7B"/>
    <w:rsid w:val="00806854"/>
    <w:rsid w:val="00812FAB"/>
    <w:rsid w:val="00815C00"/>
    <w:rsid w:val="00824A4C"/>
    <w:rsid w:val="008271B9"/>
    <w:rsid w:val="008334A6"/>
    <w:rsid w:val="00853472"/>
    <w:rsid w:val="00855B2D"/>
    <w:rsid w:val="0086598A"/>
    <w:rsid w:val="00867BE0"/>
    <w:rsid w:val="00871744"/>
    <w:rsid w:val="008729B9"/>
    <w:rsid w:val="008810C1"/>
    <w:rsid w:val="00884447"/>
    <w:rsid w:val="00884ADA"/>
    <w:rsid w:val="00884E03"/>
    <w:rsid w:val="008A2293"/>
    <w:rsid w:val="008B15DF"/>
    <w:rsid w:val="008B18B9"/>
    <w:rsid w:val="008B5A3F"/>
    <w:rsid w:val="008C277D"/>
    <w:rsid w:val="008C5E8A"/>
    <w:rsid w:val="008D1ED0"/>
    <w:rsid w:val="008D5F72"/>
    <w:rsid w:val="008E1FAA"/>
    <w:rsid w:val="008E269C"/>
    <w:rsid w:val="008E574C"/>
    <w:rsid w:val="00903520"/>
    <w:rsid w:val="00920BC9"/>
    <w:rsid w:val="00922F35"/>
    <w:rsid w:val="00925B9D"/>
    <w:rsid w:val="0093239F"/>
    <w:rsid w:val="00936AC3"/>
    <w:rsid w:val="00944295"/>
    <w:rsid w:val="00947004"/>
    <w:rsid w:val="009541DF"/>
    <w:rsid w:val="009616C5"/>
    <w:rsid w:val="009624F0"/>
    <w:rsid w:val="009647D7"/>
    <w:rsid w:val="00965F59"/>
    <w:rsid w:val="009674C7"/>
    <w:rsid w:val="00972198"/>
    <w:rsid w:val="00973755"/>
    <w:rsid w:val="00973D2B"/>
    <w:rsid w:val="009772A6"/>
    <w:rsid w:val="00984612"/>
    <w:rsid w:val="009B14BC"/>
    <w:rsid w:val="009B41E1"/>
    <w:rsid w:val="009C3CE2"/>
    <w:rsid w:val="009C69E1"/>
    <w:rsid w:val="009C6FBD"/>
    <w:rsid w:val="009D1112"/>
    <w:rsid w:val="009D293A"/>
    <w:rsid w:val="009D533A"/>
    <w:rsid w:val="009E053D"/>
    <w:rsid w:val="009E7CF3"/>
    <w:rsid w:val="009F2E70"/>
    <w:rsid w:val="00A01B6C"/>
    <w:rsid w:val="00A057D2"/>
    <w:rsid w:val="00A134FB"/>
    <w:rsid w:val="00A14DEC"/>
    <w:rsid w:val="00A171A4"/>
    <w:rsid w:val="00A203FB"/>
    <w:rsid w:val="00A22BBE"/>
    <w:rsid w:val="00A23336"/>
    <w:rsid w:val="00A3314E"/>
    <w:rsid w:val="00A336D9"/>
    <w:rsid w:val="00A3658B"/>
    <w:rsid w:val="00A43E73"/>
    <w:rsid w:val="00A45EB8"/>
    <w:rsid w:val="00A50205"/>
    <w:rsid w:val="00A50965"/>
    <w:rsid w:val="00A5106E"/>
    <w:rsid w:val="00A524A2"/>
    <w:rsid w:val="00A66B0E"/>
    <w:rsid w:val="00A758FC"/>
    <w:rsid w:val="00A928F4"/>
    <w:rsid w:val="00A94382"/>
    <w:rsid w:val="00A95323"/>
    <w:rsid w:val="00A9583C"/>
    <w:rsid w:val="00A97E0B"/>
    <w:rsid w:val="00AA1DDA"/>
    <w:rsid w:val="00AA1DF5"/>
    <w:rsid w:val="00AA3303"/>
    <w:rsid w:val="00AA439B"/>
    <w:rsid w:val="00AA5142"/>
    <w:rsid w:val="00AA77EB"/>
    <w:rsid w:val="00AB033E"/>
    <w:rsid w:val="00AC3ABD"/>
    <w:rsid w:val="00AD1B07"/>
    <w:rsid w:val="00AD3EEB"/>
    <w:rsid w:val="00AD604E"/>
    <w:rsid w:val="00AE246D"/>
    <w:rsid w:val="00AE3DDE"/>
    <w:rsid w:val="00AE3E72"/>
    <w:rsid w:val="00AE50DA"/>
    <w:rsid w:val="00AE7D19"/>
    <w:rsid w:val="00AF023A"/>
    <w:rsid w:val="00AF5202"/>
    <w:rsid w:val="00AF572D"/>
    <w:rsid w:val="00AF690D"/>
    <w:rsid w:val="00B01C47"/>
    <w:rsid w:val="00B04CD8"/>
    <w:rsid w:val="00B16286"/>
    <w:rsid w:val="00B213EA"/>
    <w:rsid w:val="00B23FDF"/>
    <w:rsid w:val="00B31401"/>
    <w:rsid w:val="00B3180C"/>
    <w:rsid w:val="00B32705"/>
    <w:rsid w:val="00B375C3"/>
    <w:rsid w:val="00B4007E"/>
    <w:rsid w:val="00B42F4B"/>
    <w:rsid w:val="00B43A4A"/>
    <w:rsid w:val="00B447BA"/>
    <w:rsid w:val="00B46542"/>
    <w:rsid w:val="00B4746C"/>
    <w:rsid w:val="00B511EF"/>
    <w:rsid w:val="00B705D2"/>
    <w:rsid w:val="00B71688"/>
    <w:rsid w:val="00B82EC7"/>
    <w:rsid w:val="00B93CBA"/>
    <w:rsid w:val="00B96088"/>
    <w:rsid w:val="00BA3A15"/>
    <w:rsid w:val="00BA5243"/>
    <w:rsid w:val="00BA747A"/>
    <w:rsid w:val="00BC5E0E"/>
    <w:rsid w:val="00BD04BA"/>
    <w:rsid w:val="00BD1C8C"/>
    <w:rsid w:val="00BD20AF"/>
    <w:rsid w:val="00BD2325"/>
    <w:rsid w:val="00BD7ED1"/>
    <w:rsid w:val="00BE3A9C"/>
    <w:rsid w:val="00BE4DAF"/>
    <w:rsid w:val="00BE5749"/>
    <w:rsid w:val="00BE7BCC"/>
    <w:rsid w:val="00C008A7"/>
    <w:rsid w:val="00C02C2A"/>
    <w:rsid w:val="00C04942"/>
    <w:rsid w:val="00C063C0"/>
    <w:rsid w:val="00C068C3"/>
    <w:rsid w:val="00C07C3C"/>
    <w:rsid w:val="00C1082D"/>
    <w:rsid w:val="00C20484"/>
    <w:rsid w:val="00C219D0"/>
    <w:rsid w:val="00C22B77"/>
    <w:rsid w:val="00C23E73"/>
    <w:rsid w:val="00C242D4"/>
    <w:rsid w:val="00C26539"/>
    <w:rsid w:val="00C27395"/>
    <w:rsid w:val="00C352ED"/>
    <w:rsid w:val="00C3672F"/>
    <w:rsid w:val="00C36ECF"/>
    <w:rsid w:val="00C42B68"/>
    <w:rsid w:val="00C47E90"/>
    <w:rsid w:val="00C616F9"/>
    <w:rsid w:val="00C61877"/>
    <w:rsid w:val="00C64EF1"/>
    <w:rsid w:val="00C75FCE"/>
    <w:rsid w:val="00C8466E"/>
    <w:rsid w:val="00C86C14"/>
    <w:rsid w:val="00C9122D"/>
    <w:rsid w:val="00C95369"/>
    <w:rsid w:val="00CA17C2"/>
    <w:rsid w:val="00CA3326"/>
    <w:rsid w:val="00CA7241"/>
    <w:rsid w:val="00CB2C11"/>
    <w:rsid w:val="00CB6B10"/>
    <w:rsid w:val="00CC1E76"/>
    <w:rsid w:val="00CC1F82"/>
    <w:rsid w:val="00CD1641"/>
    <w:rsid w:val="00CD20F9"/>
    <w:rsid w:val="00CD46A0"/>
    <w:rsid w:val="00CE73A1"/>
    <w:rsid w:val="00CF11B6"/>
    <w:rsid w:val="00CF17E4"/>
    <w:rsid w:val="00CF2B88"/>
    <w:rsid w:val="00CF400E"/>
    <w:rsid w:val="00D016B1"/>
    <w:rsid w:val="00D03864"/>
    <w:rsid w:val="00D05B16"/>
    <w:rsid w:val="00D13142"/>
    <w:rsid w:val="00D2270E"/>
    <w:rsid w:val="00D23100"/>
    <w:rsid w:val="00D24DBF"/>
    <w:rsid w:val="00D255BB"/>
    <w:rsid w:val="00D318B3"/>
    <w:rsid w:val="00D34838"/>
    <w:rsid w:val="00D37006"/>
    <w:rsid w:val="00D430E5"/>
    <w:rsid w:val="00D437AC"/>
    <w:rsid w:val="00D46C09"/>
    <w:rsid w:val="00D50765"/>
    <w:rsid w:val="00D5361F"/>
    <w:rsid w:val="00D61A94"/>
    <w:rsid w:val="00D61EEC"/>
    <w:rsid w:val="00D64E98"/>
    <w:rsid w:val="00D66FC5"/>
    <w:rsid w:val="00D749A0"/>
    <w:rsid w:val="00D87648"/>
    <w:rsid w:val="00D87CA7"/>
    <w:rsid w:val="00DA01AB"/>
    <w:rsid w:val="00DA1608"/>
    <w:rsid w:val="00DA3E06"/>
    <w:rsid w:val="00DA5BCE"/>
    <w:rsid w:val="00DB01CD"/>
    <w:rsid w:val="00DB0A87"/>
    <w:rsid w:val="00DB123A"/>
    <w:rsid w:val="00DB1AB7"/>
    <w:rsid w:val="00DB2612"/>
    <w:rsid w:val="00DB6243"/>
    <w:rsid w:val="00DC1E63"/>
    <w:rsid w:val="00DC5A19"/>
    <w:rsid w:val="00DC6D8C"/>
    <w:rsid w:val="00DC7604"/>
    <w:rsid w:val="00DD1A57"/>
    <w:rsid w:val="00DD4ECE"/>
    <w:rsid w:val="00DE1756"/>
    <w:rsid w:val="00DE2EDC"/>
    <w:rsid w:val="00DE2F37"/>
    <w:rsid w:val="00DE3D60"/>
    <w:rsid w:val="00DE47A4"/>
    <w:rsid w:val="00E00327"/>
    <w:rsid w:val="00E04A04"/>
    <w:rsid w:val="00E13ECD"/>
    <w:rsid w:val="00E20FB7"/>
    <w:rsid w:val="00E23428"/>
    <w:rsid w:val="00E32958"/>
    <w:rsid w:val="00E45C92"/>
    <w:rsid w:val="00E500CA"/>
    <w:rsid w:val="00E50EEB"/>
    <w:rsid w:val="00E5713F"/>
    <w:rsid w:val="00E57426"/>
    <w:rsid w:val="00E575ED"/>
    <w:rsid w:val="00E57ED9"/>
    <w:rsid w:val="00E63649"/>
    <w:rsid w:val="00E71E7A"/>
    <w:rsid w:val="00E71EC0"/>
    <w:rsid w:val="00E82C90"/>
    <w:rsid w:val="00E87A5A"/>
    <w:rsid w:val="00E93B6F"/>
    <w:rsid w:val="00EA42E9"/>
    <w:rsid w:val="00EB3220"/>
    <w:rsid w:val="00EB4A79"/>
    <w:rsid w:val="00EB6E93"/>
    <w:rsid w:val="00EC47D4"/>
    <w:rsid w:val="00EC6A25"/>
    <w:rsid w:val="00EE05E8"/>
    <w:rsid w:val="00EE13E4"/>
    <w:rsid w:val="00EE1EB5"/>
    <w:rsid w:val="00EE6C40"/>
    <w:rsid w:val="00F1290E"/>
    <w:rsid w:val="00F12B22"/>
    <w:rsid w:val="00F13CCC"/>
    <w:rsid w:val="00F245FA"/>
    <w:rsid w:val="00F30DCE"/>
    <w:rsid w:val="00F31217"/>
    <w:rsid w:val="00F33E7F"/>
    <w:rsid w:val="00F353EC"/>
    <w:rsid w:val="00F36155"/>
    <w:rsid w:val="00F36C02"/>
    <w:rsid w:val="00F400B2"/>
    <w:rsid w:val="00F4100B"/>
    <w:rsid w:val="00F42656"/>
    <w:rsid w:val="00F42B8F"/>
    <w:rsid w:val="00F54C53"/>
    <w:rsid w:val="00F60FE1"/>
    <w:rsid w:val="00F64E32"/>
    <w:rsid w:val="00F6501B"/>
    <w:rsid w:val="00F72D47"/>
    <w:rsid w:val="00F7785B"/>
    <w:rsid w:val="00F80B7E"/>
    <w:rsid w:val="00F81710"/>
    <w:rsid w:val="00F81DE5"/>
    <w:rsid w:val="00F823EF"/>
    <w:rsid w:val="00F91878"/>
    <w:rsid w:val="00F97282"/>
    <w:rsid w:val="00FA04DA"/>
    <w:rsid w:val="00FA2516"/>
    <w:rsid w:val="00FA2719"/>
    <w:rsid w:val="00FA2F4C"/>
    <w:rsid w:val="00FA320C"/>
    <w:rsid w:val="00FA540E"/>
    <w:rsid w:val="00FB6E22"/>
    <w:rsid w:val="00FD18B6"/>
    <w:rsid w:val="00FD2472"/>
    <w:rsid w:val="00FD6447"/>
    <w:rsid w:val="00FE0101"/>
    <w:rsid w:val="00FE318D"/>
    <w:rsid w:val="00FE31AC"/>
    <w:rsid w:val="00FE5C5F"/>
    <w:rsid w:val="00FF3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colormru v:ext="edit" colors="#ddd"/>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4CDA"/>
    <w:pPr>
      <w:spacing w:before="60" w:after="60"/>
    </w:pPr>
    <w:rPr>
      <w:rFonts w:ascii="Arial" w:hAnsi="Arial"/>
      <w:sz w:val="24"/>
      <w:szCs w:val="24"/>
    </w:rPr>
  </w:style>
  <w:style w:type="paragraph" w:styleId="berschrift1">
    <w:name w:val="heading 1"/>
    <w:basedOn w:val="Standard"/>
    <w:next w:val="Standard"/>
    <w:qFormat/>
    <w:rsid w:val="007D2128"/>
    <w:pPr>
      <w:keepNext/>
      <w:numPr>
        <w:numId w:val="2"/>
      </w:numPr>
      <w:spacing w:before="240"/>
      <w:outlineLvl w:val="0"/>
    </w:pPr>
    <w:rPr>
      <w:rFonts w:cs="Arial"/>
      <w:b/>
      <w:bCs/>
      <w:kern w:val="32"/>
      <w:sz w:val="32"/>
      <w:szCs w:val="32"/>
    </w:rPr>
  </w:style>
  <w:style w:type="paragraph" w:styleId="berschrift2">
    <w:name w:val="heading 2"/>
    <w:basedOn w:val="Standard"/>
    <w:next w:val="Standard"/>
    <w:qFormat/>
    <w:rsid w:val="007D2128"/>
    <w:pPr>
      <w:keepNext/>
      <w:numPr>
        <w:ilvl w:val="1"/>
        <w:numId w:val="2"/>
      </w:numPr>
      <w:outlineLvl w:val="1"/>
    </w:pPr>
    <w:rPr>
      <w:sz w:val="32"/>
    </w:rPr>
  </w:style>
  <w:style w:type="paragraph" w:styleId="berschrift3">
    <w:name w:val="heading 3"/>
    <w:basedOn w:val="Standard"/>
    <w:next w:val="Standard"/>
    <w:qFormat/>
    <w:rsid w:val="00F42656"/>
    <w:pPr>
      <w:keepNext/>
      <w:numPr>
        <w:ilvl w:val="2"/>
        <w:numId w:val="2"/>
      </w:numPr>
      <w:tabs>
        <w:tab w:val="right" w:pos="11340"/>
      </w:tabs>
      <w:spacing w:before="120" w:after="120" w:line="288" w:lineRule="auto"/>
      <w:outlineLvl w:val="2"/>
    </w:pPr>
    <w:rPr>
      <w:sz w:val="28"/>
      <w:szCs w:val="28"/>
    </w:rPr>
  </w:style>
  <w:style w:type="paragraph" w:styleId="berschrift4">
    <w:name w:val="heading 4"/>
    <w:basedOn w:val="Standard"/>
    <w:next w:val="Standard"/>
    <w:qFormat/>
    <w:rsid w:val="007D2128"/>
    <w:pPr>
      <w:keepNext/>
      <w:numPr>
        <w:ilvl w:val="3"/>
        <w:numId w:val="1"/>
      </w:numPr>
      <w:spacing w:before="24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7808B4"/>
    <w:rPr>
      <w:sz w:val="16"/>
      <w:szCs w:val="16"/>
    </w:rPr>
  </w:style>
  <w:style w:type="paragraph" w:styleId="Kommentartext">
    <w:name w:val="annotation text"/>
    <w:basedOn w:val="Standard"/>
    <w:semiHidden/>
    <w:rsid w:val="007808B4"/>
    <w:rPr>
      <w:sz w:val="20"/>
      <w:szCs w:val="20"/>
    </w:rPr>
  </w:style>
  <w:style w:type="paragraph" w:styleId="Kommentarthema">
    <w:name w:val="annotation subject"/>
    <w:basedOn w:val="Kommentartext"/>
    <w:next w:val="Kommentartext"/>
    <w:semiHidden/>
    <w:rsid w:val="007808B4"/>
    <w:rPr>
      <w:b/>
      <w:bCs/>
    </w:rPr>
  </w:style>
  <w:style w:type="paragraph" w:styleId="Sprechblasentext">
    <w:name w:val="Balloon Text"/>
    <w:basedOn w:val="Standard"/>
    <w:semiHidden/>
    <w:rsid w:val="007808B4"/>
    <w:rPr>
      <w:rFonts w:ascii="Tahoma" w:hAnsi="Tahoma"/>
      <w:sz w:val="16"/>
      <w:szCs w:val="16"/>
    </w:rPr>
  </w:style>
  <w:style w:type="paragraph" w:styleId="Verzeichnis1">
    <w:name w:val="toc 1"/>
    <w:basedOn w:val="Standard"/>
    <w:next w:val="Standard"/>
    <w:autoRedefine/>
    <w:uiPriority w:val="39"/>
    <w:rsid w:val="000B685E"/>
    <w:pPr>
      <w:tabs>
        <w:tab w:val="left" w:pos="440"/>
        <w:tab w:val="right" w:leader="dot" w:pos="9060"/>
      </w:tabs>
      <w:spacing w:before="120" w:line="264" w:lineRule="auto"/>
    </w:pPr>
  </w:style>
  <w:style w:type="paragraph" w:styleId="Verzeichnis2">
    <w:name w:val="toc 2"/>
    <w:basedOn w:val="Standard"/>
    <w:next w:val="Standard"/>
    <w:autoRedefine/>
    <w:uiPriority w:val="39"/>
    <w:rsid w:val="00E57ED9"/>
    <w:pPr>
      <w:tabs>
        <w:tab w:val="left" w:pos="993"/>
        <w:tab w:val="right" w:leader="dot" w:pos="9060"/>
      </w:tabs>
      <w:spacing w:line="252" w:lineRule="auto"/>
      <w:ind w:left="425"/>
    </w:pPr>
  </w:style>
  <w:style w:type="character" w:styleId="Hyperlink">
    <w:name w:val="Hyperlink"/>
    <w:basedOn w:val="Absatz-Standardschriftart"/>
    <w:uiPriority w:val="99"/>
    <w:rsid w:val="004A7F0D"/>
    <w:rPr>
      <w:color w:val="0000FF"/>
      <w:u w:val="single"/>
    </w:rPr>
  </w:style>
  <w:style w:type="table" w:styleId="Tabellenraster">
    <w:name w:val="Table Grid"/>
    <w:basedOn w:val="NormaleTabelle"/>
    <w:rsid w:val="0024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84C50"/>
    <w:pPr>
      <w:tabs>
        <w:tab w:val="center" w:pos="4536"/>
        <w:tab w:val="right" w:pos="9072"/>
      </w:tabs>
    </w:pPr>
  </w:style>
  <w:style w:type="character" w:styleId="Seitenzahl">
    <w:name w:val="page number"/>
    <w:basedOn w:val="Absatz-Standardschriftart"/>
    <w:rsid w:val="00384C50"/>
  </w:style>
  <w:style w:type="paragraph" w:styleId="Kopfzeile">
    <w:name w:val="header"/>
    <w:basedOn w:val="Standard"/>
    <w:rsid w:val="00BA747A"/>
    <w:pPr>
      <w:tabs>
        <w:tab w:val="center" w:pos="4536"/>
        <w:tab w:val="right" w:pos="9072"/>
      </w:tabs>
    </w:pPr>
  </w:style>
  <w:style w:type="paragraph" w:styleId="Funotentext">
    <w:name w:val="footnote text"/>
    <w:basedOn w:val="Standard"/>
    <w:semiHidden/>
    <w:rsid w:val="00A50205"/>
    <w:rPr>
      <w:sz w:val="20"/>
      <w:szCs w:val="20"/>
    </w:rPr>
  </w:style>
  <w:style w:type="character" w:styleId="Funotenzeichen">
    <w:name w:val="footnote reference"/>
    <w:basedOn w:val="Absatz-Standardschriftart"/>
    <w:semiHidden/>
    <w:rsid w:val="00A502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4CDA"/>
    <w:pPr>
      <w:spacing w:before="60" w:after="60"/>
    </w:pPr>
    <w:rPr>
      <w:rFonts w:ascii="Arial" w:hAnsi="Arial"/>
      <w:sz w:val="24"/>
      <w:szCs w:val="24"/>
    </w:rPr>
  </w:style>
  <w:style w:type="paragraph" w:styleId="berschrift1">
    <w:name w:val="heading 1"/>
    <w:basedOn w:val="Standard"/>
    <w:next w:val="Standard"/>
    <w:qFormat/>
    <w:rsid w:val="007D2128"/>
    <w:pPr>
      <w:keepNext/>
      <w:numPr>
        <w:numId w:val="2"/>
      </w:numPr>
      <w:spacing w:before="240"/>
      <w:outlineLvl w:val="0"/>
    </w:pPr>
    <w:rPr>
      <w:rFonts w:cs="Arial"/>
      <w:b/>
      <w:bCs/>
      <w:kern w:val="32"/>
      <w:sz w:val="32"/>
      <w:szCs w:val="32"/>
    </w:rPr>
  </w:style>
  <w:style w:type="paragraph" w:styleId="berschrift2">
    <w:name w:val="heading 2"/>
    <w:basedOn w:val="Standard"/>
    <w:next w:val="Standard"/>
    <w:qFormat/>
    <w:rsid w:val="007D2128"/>
    <w:pPr>
      <w:keepNext/>
      <w:numPr>
        <w:ilvl w:val="1"/>
        <w:numId w:val="2"/>
      </w:numPr>
      <w:outlineLvl w:val="1"/>
    </w:pPr>
    <w:rPr>
      <w:sz w:val="32"/>
    </w:rPr>
  </w:style>
  <w:style w:type="paragraph" w:styleId="berschrift3">
    <w:name w:val="heading 3"/>
    <w:basedOn w:val="Standard"/>
    <w:next w:val="Standard"/>
    <w:qFormat/>
    <w:rsid w:val="00F42656"/>
    <w:pPr>
      <w:keepNext/>
      <w:numPr>
        <w:ilvl w:val="2"/>
        <w:numId w:val="2"/>
      </w:numPr>
      <w:tabs>
        <w:tab w:val="right" w:pos="11340"/>
      </w:tabs>
      <w:spacing w:before="120" w:after="120" w:line="288" w:lineRule="auto"/>
      <w:outlineLvl w:val="2"/>
    </w:pPr>
    <w:rPr>
      <w:sz w:val="28"/>
      <w:szCs w:val="28"/>
    </w:rPr>
  </w:style>
  <w:style w:type="paragraph" w:styleId="berschrift4">
    <w:name w:val="heading 4"/>
    <w:basedOn w:val="Standard"/>
    <w:next w:val="Standard"/>
    <w:qFormat/>
    <w:rsid w:val="007D2128"/>
    <w:pPr>
      <w:keepNext/>
      <w:numPr>
        <w:ilvl w:val="3"/>
        <w:numId w:val="1"/>
      </w:numPr>
      <w:spacing w:before="24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7808B4"/>
    <w:rPr>
      <w:sz w:val="16"/>
      <w:szCs w:val="16"/>
    </w:rPr>
  </w:style>
  <w:style w:type="paragraph" w:styleId="Kommentartext">
    <w:name w:val="annotation text"/>
    <w:basedOn w:val="Standard"/>
    <w:semiHidden/>
    <w:rsid w:val="007808B4"/>
    <w:rPr>
      <w:sz w:val="20"/>
      <w:szCs w:val="20"/>
    </w:rPr>
  </w:style>
  <w:style w:type="paragraph" w:styleId="Kommentarthema">
    <w:name w:val="annotation subject"/>
    <w:basedOn w:val="Kommentartext"/>
    <w:next w:val="Kommentartext"/>
    <w:semiHidden/>
    <w:rsid w:val="007808B4"/>
    <w:rPr>
      <w:b/>
      <w:bCs/>
    </w:rPr>
  </w:style>
  <w:style w:type="paragraph" w:styleId="Sprechblasentext">
    <w:name w:val="Balloon Text"/>
    <w:basedOn w:val="Standard"/>
    <w:semiHidden/>
    <w:rsid w:val="007808B4"/>
    <w:rPr>
      <w:rFonts w:ascii="Tahoma" w:hAnsi="Tahoma"/>
      <w:sz w:val="16"/>
      <w:szCs w:val="16"/>
    </w:rPr>
  </w:style>
  <w:style w:type="paragraph" w:styleId="Verzeichnis1">
    <w:name w:val="toc 1"/>
    <w:basedOn w:val="Standard"/>
    <w:next w:val="Standard"/>
    <w:autoRedefine/>
    <w:uiPriority w:val="39"/>
    <w:rsid w:val="000B685E"/>
    <w:pPr>
      <w:tabs>
        <w:tab w:val="left" w:pos="440"/>
        <w:tab w:val="right" w:leader="dot" w:pos="9060"/>
      </w:tabs>
      <w:spacing w:before="120" w:line="264" w:lineRule="auto"/>
    </w:pPr>
  </w:style>
  <w:style w:type="paragraph" w:styleId="Verzeichnis2">
    <w:name w:val="toc 2"/>
    <w:basedOn w:val="Standard"/>
    <w:next w:val="Standard"/>
    <w:autoRedefine/>
    <w:uiPriority w:val="39"/>
    <w:rsid w:val="00E57ED9"/>
    <w:pPr>
      <w:tabs>
        <w:tab w:val="left" w:pos="993"/>
        <w:tab w:val="right" w:leader="dot" w:pos="9060"/>
      </w:tabs>
      <w:spacing w:line="252" w:lineRule="auto"/>
      <w:ind w:left="425"/>
    </w:pPr>
  </w:style>
  <w:style w:type="character" w:styleId="Hyperlink">
    <w:name w:val="Hyperlink"/>
    <w:basedOn w:val="Absatz-Standardschriftart"/>
    <w:uiPriority w:val="99"/>
    <w:rsid w:val="004A7F0D"/>
    <w:rPr>
      <w:color w:val="0000FF"/>
      <w:u w:val="single"/>
    </w:rPr>
  </w:style>
  <w:style w:type="table" w:styleId="Tabellenraster">
    <w:name w:val="Table Grid"/>
    <w:basedOn w:val="NormaleTabelle"/>
    <w:rsid w:val="0024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84C50"/>
    <w:pPr>
      <w:tabs>
        <w:tab w:val="center" w:pos="4536"/>
        <w:tab w:val="right" w:pos="9072"/>
      </w:tabs>
    </w:pPr>
  </w:style>
  <w:style w:type="character" w:styleId="Seitenzahl">
    <w:name w:val="page number"/>
    <w:basedOn w:val="Absatz-Standardschriftart"/>
    <w:rsid w:val="00384C50"/>
  </w:style>
  <w:style w:type="paragraph" w:styleId="Kopfzeile">
    <w:name w:val="header"/>
    <w:basedOn w:val="Standard"/>
    <w:rsid w:val="00BA747A"/>
    <w:pPr>
      <w:tabs>
        <w:tab w:val="center" w:pos="4536"/>
        <w:tab w:val="right" w:pos="9072"/>
      </w:tabs>
    </w:pPr>
  </w:style>
  <w:style w:type="paragraph" w:styleId="Funotentext">
    <w:name w:val="footnote text"/>
    <w:basedOn w:val="Standard"/>
    <w:semiHidden/>
    <w:rsid w:val="00A50205"/>
    <w:rPr>
      <w:sz w:val="20"/>
      <w:szCs w:val="20"/>
    </w:rPr>
  </w:style>
  <w:style w:type="character" w:styleId="Funotenzeichen">
    <w:name w:val="footnote reference"/>
    <w:basedOn w:val="Absatz-Standardschriftart"/>
    <w:semiHidden/>
    <w:rsid w:val="00A50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mweltkanzlei.d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1332C-B616-4ADB-80A8-EFA0484D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2856</Words>
  <Characters>19897</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Lagern und Abfüllen von STIHL MotoMix und VIKING MotoPlus im Handel</vt:lpstr>
    </vt:vector>
  </TitlesOfParts>
  <Company>Umweltkanzlei</Company>
  <LinksUpToDate>false</LinksUpToDate>
  <CharactersWithSpaces>22708</CharactersWithSpaces>
  <SharedDoc>false</SharedDoc>
  <HLinks>
    <vt:vector size="72" baseType="variant">
      <vt:variant>
        <vt:i4>917529</vt:i4>
      </vt:variant>
      <vt:variant>
        <vt:i4>69</vt:i4>
      </vt:variant>
      <vt:variant>
        <vt:i4>0</vt:i4>
      </vt:variant>
      <vt:variant>
        <vt:i4>5</vt:i4>
      </vt:variant>
      <vt:variant>
        <vt:lpwstr>http://www.umweltkanzlei.de/</vt:lpwstr>
      </vt:variant>
      <vt:variant>
        <vt:lpwstr/>
      </vt:variant>
      <vt:variant>
        <vt:i4>1769525</vt:i4>
      </vt:variant>
      <vt:variant>
        <vt:i4>62</vt:i4>
      </vt:variant>
      <vt:variant>
        <vt:i4>0</vt:i4>
      </vt:variant>
      <vt:variant>
        <vt:i4>5</vt:i4>
      </vt:variant>
      <vt:variant>
        <vt:lpwstr/>
      </vt:variant>
      <vt:variant>
        <vt:lpwstr>_Toc276996840</vt:lpwstr>
      </vt:variant>
      <vt:variant>
        <vt:i4>1835061</vt:i4>
      </vt:variant>
      <vt:variant>
        <vt:i4>56</vt:i4>
      </vt:variant>
      <vt:variant>
        <vt:i4>0</vt:i4>
      </vt:variant>
      <vt:variant>
        <vt:i4>5</vt:i4>
      </vt:variant>
      <vt:variant>
        <vt:lpwstr/>
      </vt:variant>
      <vt:variant>
        <vt:lpwstr>_Toc276996839</vt:lpwstr>
      </vt:variant>
      <vt:variant>
        <vt:i4>1835061</vt:i4>
      </vt:variant>
      <vt:variant>
        <vt:i4>50</vt:i4>
      </vt:variant>
      <vt:variant>
        <vt:i4>0</vt:i4>
      </vt:variant>
      <vt:variant>
        <vt:i4>5</vt:i4>
      </vt:variant>
      <vt:variant>
        <vt:lpwstr/>
      </vt:variant>
      <vt:variant>
        <vt:lpwstr>_Toc276996838</vt:lpwstr>
      </vt:variant>
      <vt:variant>
        <vt:i4>1835061</vt:i4>
      </vt:variant>
      <vt:variant>
        <vt:i4>44</vt:i4>
      </vt:variant>
      <vt:variant>
        <vt:i4>0</vt:i4>
      </vt:variant>
      <vt:variant>
        <vt:i4>5</vt:i4>
      </vt:variant>
      <vt:variant>
        <vt:lpwstr/>
      </vt:variant>
      <vt:variant>
        <vt:lpwstr>_Toc276996837</vt:lpwstr>
      </vt:variant>
      <vt:variant>
        <vt:i4>1835061</vt:i4>
      </vt:variant>
      <vt:variant>
        <vt:i4>38</vt:i4>
      </vt:variant>
      <vt:variant>
        <vt:i4>0</vt:i4>
      </vt:variant>
      <vt:variant>
        <vt:i4>5</vt:i4>
      </vt:variant>
      <vt:variant>
        <vt:lpwstr/>
      </vt:variant>
      <vt:variant>
        <vt:lpwstr>_Toc276996836</vt:lpwstr>
      </vt:variant>
      <vt:variant>
        <vt:i4>1835061</vt:i4>
      </vt:variant>
      <vt:variant>
        <vt:i4>32</vt:i4>
      </vt:variant>
      <vt:variant>
        <vt:i4>0</vt:i4>
      </vt:variant>
      <vt:variant>
        <vt:i4>5</vt:i4>
      </vt:variant>
      <vt:variant>
        <vt:lpwstr/>
      </vt:variant>
      <vt:variant>
        <vt:lpwstr>_Toc276996835</vt:lpwstr>
      </vt:variant>
      <vt:variant>
        <vt:i4>1835061</vt:i4>
      </vt:variant>
      <vt:variant>
        <vt:i4>26</vt:i4>
      </vt:variant>
      <vt:variant>
        <vt:i4>0</vt:i4>
      </vt:variant>
      <vt:variant>
        <vt:i4>5</vt:i4>
      </vt:variant>
      <vt:variant>
        <vt:lpwstr/>
      </vt:variant>
      <vt:variant>
        <vt:lpwstr>_Toc276996834</vt:lpwstr>
      </vt:variant>
      <vt:variant>
        <vt:i4>1835061</vt:i4>
      </vt:variant>
      <vt:variant>
        <vt:i4>20</vt:i4>
      </vt:variant>
      <vt:variant>
        <vt:i4>0</vt:i4>
      </vt:variant>
      <vt:variant>
        <vt:i4>5</vt:i4>
      </vt:variant>
      <vt:variant>
        <vt:lpwstr/>
      </vt:variant>
      <vt:variant>
        <vt:lpwstr>_Toc276996833</vt:lpwstr>
      </vt:variant>
      <vt:variant>
        <vt:i4>1835061</vt:i4>
      </vt:variant>
      <vt:variant>
        <vt:i4>14</vt:i4>
      </vt:variant>
      <vt:variant>
        <vt:i4>0</vt:i4>
      </vt:variant>
      <vt:variant>
        <vt:i4>5</vt:i4>
      </vt:variant>
      <vt:variant>
        <vt:lpwstr/>
      </vt:variant>
      <vt:variant>
        <vt:lpwstr>_Toc276996832</vt:lpwstr>
      </vt:variant>
      <vt:variant>
        <vt:i4>1835061</vt:i4>
      </vt:variant>
      <vt:variant>
        <vt:i4>8</vt:i4>
      </vt:variant>
      <vt:variant>
        <vt:i4>0</vt:i4>
      </vt:variant>
      <vt:variant>
        <vt:i4>5</vt:i4>
      </vt:variant>
      <vt:variant>
        <vt:lpwstr/>
      </vt:variant>
      <vt:variant>
        <vt:lpwstr>_Toc276996831</vt:lpwstr>
      </vt:variant>
      <vt:variant>
        <vt:i4>1835061</vt:i4>
      </vt:variant>
      <vt:variant>
        <vt:i4>2</vt:i4>
      </vt:variant>
      <vt:variant>
        <vt:i4>0</vt:i4>
      </vt:variant>
      <vt:variant>
        <vt:i4>5</vt:i4>
      </vt:variant>
      <vt:variant>
        <vt:lpwstr/>
      </vt:variant>
      <vt:variant>
        <vt:lpwstr>_Toc276996830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Lagern und Abfüllen von STIHL MotoMix und VIKING MotoPlus im Handel</dc:title>
  <dc:creator>INA</dc:creator>
  <cp:lastModifiedBy>Hans-Juergen Streibel</cp:lastModifiedBy>
  <cp:revision>8</cp:revision>
  <cp:lastPrinted>2017-03-20T10:19:00Z</cp:lastPrinted>
  <dcterms:created xsi:type="dcterms:W3CDTF">2018-03-01T09:41:00Z</dcterms:created>
  <dcterms:modified xsi:type="dcterms:W3CDTF">2018-03-01T10:52:00Z</dcterms:modified>
</cp:coreProperties>
</file>